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ascii="黑体" w:eastAsia="黑体"/>
          <w:b/>
          <w:sz w:val="48"/>
          <w:szCs w:val="48"/>
        </w:rPr>
      </w:pPr>
    </w:p>
    <w:p>
      <w:pPr>
        <w:tabs>
          <w:tab w:val="left" w:pos="360"/>
          <w:tab w:val="left" w:pos="900"/>
        </w:tabs>
        <w:spacing w:line="960" w:lineRule="exact"/>
        <w:jc w:val="center"/>
        <w:rPr>
          <w:rFonts w:ascii="黑体" w:eastAsia="黑体"/>
          <w:b/>
          <w:sz w:val="52"/>
          <w:szCs w:val="52"/>
        </w:rPr>
      </w:pPr>
      <w:r>
        <w:rPr>
          <w:rFonts w:hint="eastAsia" w:ascii="黑体" w:eastAsia="黑体"/>
          <w:b/>
          <w:sz w:val="52"/>
          <w:szCs w:val="52"/>
        </w:rPr>
        <w:t>如 东 县 人 民 医 院</w:t>
      </w:r>
    </w:p>
    <w:p>
      <w:pPr>
        <w:spacing w:line="1400" w:lineRule="exact"/>
        <w:jc w:val="center"/>
        <w:rPr>
          <w:rFonts w:ascii="黑体" w:hAnsi="宋体" w:eastAsia="黑体"/>
          <w:b/>
          <w:sz w:val="52"/>
        </w:rPr>
      </w:pPr>
      <w:bookmarkStart w:id="8" w:name="_GoBack"/>
      <w:bookmarkEnd w:id="8"/>
    </w:p>
    <w:p>
      <w:pPr>
        <w:spacing w:line="1400" w:lineRule="exact"/>
        <w:jc w:val="center"/>
        <w:rPr>
          <w:rFonts w:ascii="黑体" w:hAnsi="宋体" w:eastAsia="黑体"/>
          <w:b/>
          <w:sz w:val="52"/>
        </w:rPr>
      </w:pPr>
      <w:r>
        <w:rPr>
          <w:rFonts w:hint="eastAsia" w:ascii="黑体" w:hAnsi="宋体" w:eastAsia="黑体"/>
          <w:b/>
          <w:sz w:val="52"/>
        </w:rPr>
        <w:t>采</w:t>
      </w:r>
    </w:p>
    <w:p>
      <w:pPr>
        <w:spacing w:line="1400" w:lineRule="exact"/>
        <w:jc w:val="center"/>
        <w:rPr>
          <w:rFonts w:ascii="黑体" w:hAnsi="宋体" w:eastAsia="黑体"/>
          <w:b/>
          <w:sz w:val="52"/>
        </w:rPr>
      </w:pPr>
      <w:r>
        <w:rPr>
          <w:rFonts w:hint="eastAsia" w:ascii="黑体" w:hAnsi="宋体" w:eastAsia="黑体"/>
          <w:b/>
          <w:sz w:val="52"/>
        </w:rPr>
        <w:t>购</w:t>
      </w:r>
    </w:p>
    <w:p>
      <w:pPr>
        <w:spacing w:line="1400" w:lineRule="exact"/>
        <w:jc w:val="center"/>
        <w:rPr>
          <w:rFonts w:ascii="黑体" w:hAnsi="宋体" w:eastAsia="黑体"/>
          <w:b/>
          <w:sz w:val="52"/>
        </w:rPr>
      </w:pPr>
      <w:r>
        <w:rPr>
          <w:rFonts w:hint="eastAsia" w:ascii="黑体" w:hAnsi="宋体" w:eastAsia="黑体"/>
          <w:b/>
          <w:sz w:val="52"/>
        </w:rPr>
        <w:t>文</w:t>
      </w:r>
    </w:p>
    <w:p>
      <w:pPr>
        <w:spacing w:line="1400" w:lineRule="exact"/>
        <w:jc w:val="center"/>
        <w:rPr>
          <w:rFonts w:ascii="黑体" w:hAnsi="宋体" w:eastAsia="黑体"/>
          <w:b/>
          <w:sz w:val="48"/>
        </w:rPr>
      </w:pPr>
      <w:r>
        <w:rPr>
          <w:rFonts w:hint="eastAsia" w:ascii="黑体" w:hAnsi="宋体" w:eastAsia="黑体"/>
          <w:b/>
          <w:sz w:val="52"/>
        </w:rPr>
        <w:t>件</w:t>
      </w:r>
    </w:p>
    <w:p>
      <w:pPr>
        <w:spacing w:line="760" w:lineRule="exact"/>
        <w:ind w:firstLine="944" w:firstLineChars="295"/>
        <w:rPr>
          <w:rFonts w:ascii="仿宋_GB2312" w:eastAsia="仿宋_GB2312"/>
          <w:b/>
          <w:sz w:val="32"/>
          <w:szCs w:val="32"/>
        </w:rPr>
      </w:pPr>
    </w:p>
    <w:p>
      <w:pPr>
        <w:spacing w:line="760" w:lineRule="exact"/>
        <w:ind w:firstLine="944" w:firstLineChars="295"/>
        <w:rPr>
          <w:rFonts w:ascii="仿宋_GB2312" w:eastAsia="仿宋_GB2312"/>
          <w:b/>
          <w:sz w:val="32"/>
          <w:szCs w:val="32"/>
        </w:rPr>
      </w:pPr>
    </w:p>
    <w:p>
      <w:pPr>
        <w:spacing w:line="600" w:lineRule="exact"/>
        <w:ind w:firstLine="600" w:firstLineChars="200"/>
        <w:rPr>
          <w:rFonts w:ascii="仿宋_GB2312" w:eastAsia="仿宋_GB2312"/>
          <w:sz w:val="30"/>
          <w:szCs w:val="30"/>
          <w:u w:val="single"/>
        </w:rPr>
      </w:pPr>
      <w:r>
        <w:rPr>
          <w:rFonts w:hint="eastAsia" w:ascii="仿宋_GB2312" w:eastAsia="仿宋_GB2312"/>
          <w:sz w:val="30"/>
          <w:szCs w:val="30"/>
        </w:rPr>
        <w:t>采购项目名称：</w:t>
      </w:r>
      <w:r>
        <w:rPr>
          <w:rFonts w:hint="eastAsia" w:ascii="仿宋_GB2312" w:eastAsia="仿宋_GB2312"/>
          <w:sz w:val="30"/>
          <w:szCs w:val="30"/>
          <w:u w:val="single"/>
        </w:rPr>
        <w:t xml:space="preserve">  急诊抢救室中心供氧、负压吸引改造工程   </w:t>
      </w:r>
    </w:p>
    <w:p>
      <w:pPr>
        <w:spacing w:line="600" w:lineRule="exact"/>
        <w:ind w:firstLine="600" w:firstLineChars="200"/>
        <w:rPr>
          <w:rFonts w:ascii="仿宋_GB2312" w:eastAsia="仿宋_GB2312"/>
          <w:sz w:val="30"/>
          <w:szCs w:val="30"/>
          <w:u w:val="single"/>
        </w:rPr>
      </w:pPr>
      <w:r>
        <w:rPr>
          <w:rFonts w:hint="eastAsia" w:ascii="仿宋_GB2312" w:eastAsia="仿宋_GB2312"/>
          <w:sz w:val="30"/>
          <w:szCs w:val="30"/>
        </w:rPr>
        <w:t>政府采购方式:</w:t>
      </w:r>
      <w:r>
        <w:rPr>
          <w:rFonts w:hint="eastAsia" w:ascii="仿宋_GB2312" w:eastAsia="仿宋_GB2312"/>
          <w:sz w:val="30"/>
          <w:szCs w:val="30"/>
          <w:u w:val="single"/>
        </w:rPr>
        <w:t xml:space="preserve">             竞争性谈判              </w:t>
      </w:r>
    </w:p>
    <w:p>
      <w:pPr>
        <w:spacing w:line="600" w:lineRule="exact"/>
        <w:ind w:firstLine="600" w:firstLineChars="200"/>
        <w:rPr>
          <w:rFonts w:ascii="仿宋_GB2312" w:eastAsia="仿宋_GB2312"/>
          <w:sz w:val="30"/>
          <w:szCs w:val="30"/>
          <w:u w:val="single"/>
        </w:rPr>
      </w:pPr>
      <w:r>
        <w:rPr>
          <w:rFonts w:hint="eastAsia" w:ascii="仿宋_GB2312" w:eastAsia="仿宋_GB2312"/>
          <w:sz w:val="30"/>
          <w:szCs w:val="30"/>
        </w:rPr>
        <w:t>采 购 单 位：</w:t>
      </w:r>
      <w:r>
        <w:rPr>
          <w:rFonts w:hint="eastAsia" w:ascii="仿宋_GB2312" w:eastAsia="仿宋_GB2312"/>
          <w:sz w:val="30"/>
          <w:szCs w:val="30"/>
          <w:u w:val="single"/>
        </w:rPr>
        <w:t xml:space="preserve">          如东县人民医院           </w:t>
      </w:r>
    </w:p>
    <w:p>
      <w:pPr>
        <w:spacing w:line="600" w:lineRule="exact"/>
        <w:ind w:firstLine="600" w:firstLineChars="200"/>
        <w:rPr>
          <w:rFonts w:ascii="仿宋_GB2312" w:eastAsia="仿宋_GB2312"/>
          <w:sz w:val="30"/>
          <w:szCs w:val="30"/>
          <w:u w:val="single"/>
        </w:rPr>
      </w:pPr>
      <w:r>
        <w:rPr>
          <w:rFonts w:hint="eastAsia" w:ascii="仿宋_GB2312" w:eastAsia="仿宋_GB2312"/>
          <w:sz w:val="30"/>
          <w:szCs w:val="30"/>
        </w:rPr>
        <w:t>代 理 单 位：</w:t>
      </w:r>
      <w:r>
        <w:rPr>
          <w:rFonts w:hint="eastAsia" w:ascii="仿宋_GB2312" w:eastAsia="仿宋_GB2312"/>
          <w:sz w:val="30"/>
          <w:szCs w:val="30"/>
          <w:u w:val="single"/>
        </w:rPr>
        <w:t xml:space="preserve">   江苏东宇工程项目管理有限公司      </w:t>
      </w:r>
    </w:p>
    <w:p>
      <w:pPr>
        <w:spacing w:line="540" w:lineRule="exact"/>
        <w:jc w:val="center"/>
        <w:rPr>
          <w:sz w:val="32"/>
          <w:szCs w:val="32"/>
        </w:rPr>
      </w:pPr>
      <w:r>
        <w:rPr>
          <w:rFonts w:hint="eastAsia" w:ascii="宋体" w:hAnsi="宋体"/>
          <w:sz w:val="32"/>
          <w:szCs w:val="32"/>
        </w:rPr>
        <w:t>二〇一九年七月</w:t>
      </w:r>
    </w:p>
    <w:p/>
    <w:p>
      <w:pPr>
        <w:spacing w:line="540" w:lineRule="exact"/>
        <w:jc w:val="center"/>
        <w:rPr>
          <w:rFonts w:eastAsia="黑体"/>
          <w:b/>
          <w:bCs/>
          <w:sz w:val="36"/>
          <w:szCs w:val="36"/>
        </w:rPr>
      </w:pPr>
    </w:p>
    <w:p>
      <w:pPr>
        <w:spacing w:line="520" w:lineRule="exact"/>
        <w:ind w:firstLine="1904" w:firstLineChars="595"/>
        <w:rPr>
          <w:rFonts w:ascii="宋体" w:hAnsi="宋体"/>
          <w:sz w:val="32"/>
          <w:szCs w:val="32"/>
        </w:rPr>
      </w:pPr>
      <w:bookmarkStart w:id="0" w:name="OLE_LINK1"/>
      <w:r>
        <w:rPr>
          <w:rFonts w:hint="eastAsia" w:ascii="新宋体" w:hAnsi="新宋体" w:eastAsia="新宋体"/>
          <w:b/>
          <w:bCs/>
          <w:sz w:val="32"/>
          <w:szCs w:val="32"/>
        </w:rPr>
        <w:t>第一章  竞争性谈判采购公告</w:t>
      </w:r>
    </w:p>
    <w:p>
      <w:pPr>
        <w:spacing w:line="520" w:lineRule="exact"/>
        <w:rPr>
          <w:rFonts w:ascii="宋体" w:hAnsi="宋体"/>
          <w:sz w:val="24"/>
          <w:szCs w:val="24"/>
        </w:rPr>
      </w:pPr>
      <w:r>
        <w:rPr>
          <w:rFonts w:hint="eastAsia" w:ascii="宋体" w:hAnsi="宋体"/>
          <w:sz w:val="24"/>
          <w:szCs w:val="24"/>
        </w:rPr>
        <w:t>各投标单位：</w:t>
      </w:r>
    </w:p>
    <w:p>
      <w:pPr>
        <w:spacing w:line="520" w:lineRule="exact"/>
        <w:ind w:firstLine="477" w:firstLineChars="199"/>
        <w:rPr>
          <w:rFonts w:ascii="宋体" w:hAnsi="宋体"/>
          <w:sz w:val="24"/>
          <w:szCs w:val="24"/>
        </w:rPr>
      </w:pPr>
      <w:r>
        <w:rPr>
          <w:rFonts w:hint="eastAsia" w:ascii="宋体" w:hAnsi="宋体"/>
          <w:sz w:val="24"/>
          <w:szCs w:val="24"/>
        </w:rPr>
        <w:t>如东县人民医院按规定以竞争性谈判方式采购如下项目，欢迎符合资格要求的投标人按下列要求参加竞争性谈判采购活动。</w:t>
      </w:r>
      <w:r>
        <w:rPr>
          <w:rFonts w:hint="eastAsia" w:ascii="宋体" w:hAnsi="宋体"/>
          <w:sz w:val="24"/>
          <w:szCs w:val="24"/>
        </w:rPr>
        <w:br w:type="textWrapping"/>
      </w:r>
      <w:r>
        <w:rPr>
          <w:rFonts w:hint="eastAsia" w:ascii="宋体" w:hAnsi="宋体"/>
          <w:sz w:val="24"/>
          <w:szCs w:val="24"/>
        </w:rPr>
        <w:t xml:space="preserve">    一、采购人：如东县人民医院。</w:t>
      </w:r>
      <w:r>
        <w:rPr>
          <w:rFonts w:hint="eastAsia" w:ascii="宋体" w:hAnsi="宋体"/>
          <w:sz w:val="24"/>
          <w:szCs w:val="24"/>
        </w:rPr>
        <w:br w:type="textWrapping"/>
      </w:r>
      <w:r>
        <w:rPr>
          <w:rFonts w:hint="eastAsia" w:ascii="宋体" w:hAnsi="宋体"/>
          <w:sz w:val="24"/>
          <w:szCs w:val="24"/>
        </w:rPr>
        <w:t xml:space="preserve">    二、项目名称：急诊抢救室中心供氧、负压吸引改造工程</w:t>
      </w:r>
    </w:p>
    <w:p>
      <w:pPr>
        <w:numPr>
          <w:ilvl w:val="0"/>
          <w:numId w:val="1"/>
        </w:numPr>
        <w:spacing w:line="520" w:lineRule="exact"/>
        <w:ind w:left="476" w:leftChars="227"/>
      </w:pPr>
      <w:r>
        <w:rPr>
          <w:rFonts w:hint="eastAsia" w:ascii="宋体" w:hAnsi="宋体"/>
          <w:sz w:val="24"/>
          <w:szCs w:val="24"/>
        </w:rPr>
        <w:t>采购方式：竞争性谈判。</w:t>
      </w:r>
      <w:r>
        <w:rPr>
          <w:rFonts w:hint="eastAsia" w:ascii="宋体" w:hAnsi="宋体"/>
          <w:sz w:val="24"/>
          <w:szCs w:val="24"/>
        </w:rPr>
        <w:br w:type="textWrapping"/>
      </w:r>
      <w:r>
        <w:rPr>
          <w:rFonts w:hint="eastAsia" w:ascii="宋体" w:hAnsi="宋体"/>
          <w:sz w:val="24"/>
          <w:szCs w:val="24"/>
        </w:rPr>
        <w:t>四、投标单位资格要求：（必须同时符合以下条件）</w:t>
      </w:r>
    </w:p>
    <w:p>
      <w:pPr>
        <w:spacing w:line="520" w:lineRule="exact"/>
        <w:ind w:firstLine="480" w:firstLineChars="200"/>
        <w:rPr>
          <w:rFonts w:ascii="宋体" w:hAnsi="宋体"/>
          <w:color w:val="000000"/>
          <w:sz w:val="24"/>
          <w:szCs w:val="24"/>
        </w:rPr>
      </w:pPr>
      <w:r>
        <w:rPr>
          <w:rFonts w:hint="eastAsia" w:ascii="宋体" w:hAnsi="宋体"/>
          <w:sz w:val="24"/>
          <w:szCs w:val="24"/>
        </w:rPr>
        <w:t>1、具备《政府采购法》第二十二条规定的条件；</w:t>
      </w:r>
    </w:p>
    <w:p>
      <w:pPr>
        <w:spacing w:line="520" w:lineRule="exact"/>
        <w:ind w:firstLine="480" w:firstLineChars="200"/>
        <w:rPr>
          <w:rFonts w:ascii="宋体" w:hAnsi="宋体"/>
          <w:color w:val="000000"/>
          <w:sz w:val="24"/>
          <w:szCs w:val="24"/>
        </w:rPr>
      </w:pPr>
      <w:r>
        <w:rPr>
          <w:rFonts w:hint="eastAsia" w:ascii="宋体" w:hAnsi="宋体"/>
          <w:sz w:val="24"/>
          <w:szCs w:val="24"/>
        </w:rPr>
        <w:t>2、参加投标的单位须是具有独立法人资格</w:t>
      </w:r>
      <w:r>
        <w:rPr>
          <w:rFonts w:hint="eastAsia" w:ascii="宋体" w:hAnsi="宋体"/>
          <w:color w:val="000000"/>
          <w:sz w:val="24"/>
          <w:szCs w:val="24"/>
        </w:rPr>
        <w:t>营业执照；</w:t>
      </w:r>
    </w:p>
    <w:p>
      <w:pPr>
        <w:spacing w:line="520" w:lineRule="exact"/>
        <w:ind w:firstLine="480" w:firstLineChars="200"/>
        <w:rPr>
          <w:sz w:val="24"/>
        </w:rPr>
      </w:pPr>
      <w:r>
        <w:rPr>
          <w:rFonts w:hint="eastAsia"/>
          <w:sz w:val="24"/>
        </w:rPr>
        <w:t>3、具有机电设备安装工程专业承包三级及以上资质；</w:t>
      </w:r>
    </w:p>
    <w:p>
      <w:pPr>
        <w:spacing w:line="520" w:lineRule="exact"/>
        <w:ind w:firstLine="480" w:firstLineChars="200"/>
        <w:rPr>
          <w:rFonts w:ascii="宋体" w:hAnsi="宋体"/>
          <w:sz w:val="24"/>
          <w:szCs w:val="24"/>
        </w:rPr>
      </w:pPr>
      <w:r>
        <w:rPr>
          <w:rFonts w:hint="eastAsia" w:ascii="宋体" w:hAnsi="宋体"/>
          <w:color w:val="000000"/>
          <w:sz w:val="24"/>
          <w:szCs w:val="24"/>
        </w:rPr>
        <w:t>4、具有安全生产许可证、特种设备安装改造维修许可证；</w:t>
      </w:r>
    </w:p>
    <w:p>
      <w:pPr>
        <w:spacing w:line="520" w:lineRule="exact"/>
        <w:ind w:left="477"/>
      </w:pPr>
      <w:r>
        <w:rPr>
          <w:rFonts w:hint="eastAsia" w:ascii="宋体" w:hAnsi="宋体"/>
          <w:sz w:val="24"/>
          <w:szCs w:val="24"/>
        </w:rPr>
        <w:t>5、</w:t>
      </w:r>
      <w:r>
        <w:rPr>
          <w:rFonts w:ascii="宋体" w:hAnsi="宋体"/>
          <w:sz w:val="24"/>
          <w:szCs w:val="24"/>
        </w:rPr>
        <w:t>本项目不接受联合体投标。</w:t>
      </w:r>
    </w:p>
    <w:p>
      <w:pPr>
        <w:spacing w:line="520" w:lineRule="exact"/>
        <w:ind w:firstLine="420" w:firstLineChars="200"/>
        <w:rPr>
          <w:rFonts w:ascii="宋体" w:hAnsi="宋体"/>
          <w:sz w:val="24"/>
          <w:szCs w:val="24"/>
        </w:rPr>
      </w:pPr>
      <w:r>
        <w:rPr>
          <w:rFonts w:hint="eastAsia"/>
        </w:rPr>
        <w:t>五、</w:t>
      </w:r>
      <w:r>
        <w:rPr>
          <w:rFonts w:hint="eastAsia"/>
          <w:b/>
          <w:sz w:val="24"/>
          <w:szCs w:val="24"/>
        </w:rPr>
        <w:t>本项目采用资格后审，取消报名环节，竞争性谈判文件及附件等请在江苏省如东县人民医院网站（</w:t>
      </w:r>
      <w:r>
        <w:rPr>
          <w:b/>
          <w:sz w:val="24"/>
          <w:szCs w:val="24"/>
        </w:rPr>
        <w:t>http://www.rdrmyy.cn/</w:t>
      </w:r>
      <w:r>
        <w:rPr>
          <w:rFonts w:hint="eastAsia"/>
          <w:b/>
          <w:sz w:val="24"/>
          <w:szCs w:val="24"/>
        </w:rPr>
        <w:t>）--“新闻中心”内该工程的采购公告的附件中下载。</w:t>
      </w:r>
      <w:r>
        <w:rPr>
          <w:rFonts w:hint="eastAsia"/>
          <w:b/>
        </w:rPr>
        <w:br w:type="textWrapping"/>
      </w:r>
      <w:r>
        <w:rPr>
          <w:rFonts w:hint="eastAsia" w:ascii="宋体" w:hAnsi="宋体"/>
          <w:sz w:val="24"/>
          <w:szCs w:val="24"/>
        </w:rPr>
        <w:t xml:space="preserve">    六、本工程投标截止时间：2019年7月24日上午10:00</w:t>
      </w:r>
      <w:r>
        <w:rPr>
          <w:rFonts w:hint="eastAsia" w:ascii="宋体" w:hAnsi="宋体"/>
          <w:sz w:val="24"/>
          <w:szCs w:val="24"/>
        </w:rPr>
        <w:br w:type="textWrapping"/>
      </w:r>
      <w:r>
        <w:rPr>
          <w:rFonts w:hint="eastAsia" w:ascii="宋体" w:hAnsi="宋体"/>
          <w:sz w:val="24"/>
          <w:szCs w:val="24"/>
        </w:rPr>
        <w:t xml:space="preserve">    七、递交投标文件、投标保证金的地点：如东县人民医院门急诊综合楼11层大会议室。</w:t>
      </w:r>
    </w:p>
    <w:p>
      <w:pPr>
        <w:spacing w:line="520" w:lineRule="exact"/>
        <w:ind w:firstLine="480" w:firstLineChars="200"/>
        <w:rPr>
          <w:rFonts w:ascii="宋体" w:hAnsi="宋体"/>
          <w:sz w:val="24"/>
          <w:szCs w:val="24"/>
        </w:rPr>
      </w:pPr>
      <w:r>
        <w:rPr>
          <w:rFonts w:hint="eastAsia" w:ascii="宋体" w:hAnsi="宋体"/>
          <w:sz w:val="24"/>
          <w:szCs w:val="24"/>
        </w:rPr>
        <w:t>八、采购单位联系人：冯健   联系电话：0513-84118718。</w:t>
      </w:r>
    </w:p>
    <w:p>
      <w:pPr>
        <w:spacing w:line="520" w:lineRule="exact"/>
        <w:ind w:firstLine="960" w:firstLineChars="400"/>
        <w:rPr>
          <w:rFonts w:ascii="宋体" w:hAnsi="宋体"/>
          <w:sz w:val="24"/>
          <w:szCs w:val="24"/>
        </w:rPr>
      </w:pPr>
      <w:r>
        <w:rPr>
          <w:rFonts w:hint="eastAsia" w:ascii="宋体" w:hAnsi="宋体"/>
          <w:sz w:val="24"/>
          <w:szCs w:val="24"/>
        </w:rPr>
        <w:t>采购代理联系人：孙侠  联系电话：13404202158。</w:t>
      </w:r>
    </w:p>
    <w:p>
      <w:pPr>
        <w:spacing w:line="520" w:lineRule="exact"/>
        <w:ind w:firstLine="315" w:firstLineChars="150"/>
      </w:pPr>
    </w:p>
    <w:p>
      <w:pPr>
        <w:pStyle w:val="19"/>
        <w:shd w:val="clear" w:color="auto" w:fill="FFFFFF"/>
        <w:spacing w:before="0" w:beforeAutospacing="0" w:after="0" w:afterAutospacing="0" w:line="520" w:lineRule="exact"/>
        <w:ind w:firstLine="600" w:firstLineChars="250"/>
      </w:pPr>
    </w:p>
    <w:p>
      <w:pPr>
        <w:pStyle w:val="19"/>
        <w:shd w:val="clear" w:color="auto" w:fill="FFFFFF"/>
        <w:spacing w:before="0" w:beforeAutospacing="0" w:after="0" w:afterAutospacing="0" w:line="520" w:lineRule="exact"/>
        <w:ind w:right="120" w:firstLine="600" w:firstLineChars="250"/>
        <w:jc w:val="right"/>
      </w:pPr>
      <w:r>
        <w:rPr>
          <w:rFonts w:hint="eastAsia"/>
        </w:rPr>
        <w:t>如东县人民医院</w:t>
      </w:r>
    </w:p>
    <w:p>
      <w:pPr>
        <w:pStyle w:val="19"/>
        <w:shd w:val="clear" w:color="auto" w:fill="FFFFFF"/>
        <w:spacing w:before="0" w:beforeAutospacing="0" w:after="0" w:afterAutospacing="0" w:line="520" w:lineRule="exact"/>
        <w:ind w:firstLine="600" w:firstLineChars="250"/>
        <w:jc w:val="right"/>
      </w:pPr>
      <w:r>
        <w:rPr>
          <w:rFonts w:hint="eastAsia"/>
        </w:rPr>
        <w:t>2019年7月16日</w:t>
      </w:r>
    </w:p>
    <w:p>
      <w:pPr>
        <w:spacing w:line="500" w:lineRule="exact"/>
        <w:ind w:firstLine="2864" w:firstLineChars="895"/>
        <w:rPr>
          <w:rFonts w:ascii="新宋体" w:hAnsi="新宋体" w:eastAsia="新宋体"/>
          <w:b/>
          <w:bCs/>
          <w:sz w:val="32"/>
          <w:szCs w:val="32"/>
        </w:rPr>
      </w:pPr>
    </w:p>
    <w:p>
      <w:pPr>
        <w:spacing w:line="500" w:lineRule="exact"/>
        <w:ind w:firstLine="2864" w:firstLineChars="895"/>
        <w:rPr>
          <w:rFonts w:ascii="新宋体" w:hAnsi="新宋体" w:eastAsia="新宋体"/>
          <w:b/>
          <w:bCs/>
          <w:sz w:val="32"/>
          <w:szCs w:val="32"/>
        </w:rPr>
      </w:pPr>
    </w:p>
    <w:p>
      <w:pPr>
        <w:spacing w:line="500" w:lineRule="exact"/>
        <w:ind w:firstLine="2864" w:firstLineChars="895"/>
        <w:rPr>
          <w:rFonts w:ascii="新宋体" w:hAnsi="新宋体" w:eastAsia="新宋体"/>
          <w:b/>
          <w:bCs/>
          <w:sz w:val="32"/>
          <w:szCs w:val="32"/>
        </w:rPr>
      </w:pPr>
      <w:r>
        <w:rPr>
          <w:rFonts w:hint="eastAsia" w:ascii="新宋体" w:hAnsi="新宋体" w:eastAsia="新宋体"/>
          <w:b/>
          <w:bCs/>
          <w:sz w:val="32"/>
          <w:szCs w:val="32"/>
        </w:rPr>
        <w:t>第二章  采购项目要求</w:t>
      </w:r>
    </w:p>
    <w:p>
      <w:pPr>
        <w:pStyle w:val="5"/>
        <w:spacing w:line="500" w:lineRule="exact"/>
        <w:rPr>
          <w:rFonts w:hAnsi="宋体" w:cs="宋体"/>
          <w:sz w:val="24"/>
          <w:szCs w:val="24"/>
        </w:rPr>
      </w:pPr>
      <w:r>
        <w:rPr>
          <w:rFonts w:hint="eastAsia" w:hAnsi="宋体" w:cs="宋体"/>
          <w:sz w:val="24"/>
          <w:szCs w:val="24"/>
        </w:rPr>
        <w:t>一、</w:t>
      </w:r>
      <w:r>
        <w:rPr>
          <w:rFonts w:hint="eastAsia" w:hAnsi="宋体"/>
          <w:sz w:val="24"/>
          <w:szCs w:val="24"/>
        </w:rPr>
        <w:t>项目说明：</w:t>
      </w:r>
    </w:p>
    <w:p>
      <w:pPr>
        <w:spacing w:line="500" w:lineRule="exact"/>
        <w:ind w:firstLine="480" w:firstLineChars="200"/>
        <w:rPr>
          <w:rFonts w:ascii="宋体" w:hAnsi="宋体"/>
          <w:sz w:val="24"/>
          <w:szCs w:val="24"/>
        </w:rPr>
      </w:pPr>
      <w:r>
        <w:rPr>
          <w:rFonts w:hint="eastAsia" w:ascii="宋体" w:hAnsi="宋体" w:cs="宋体"/>
          <w:sz w:val="24"/>
          <w:szCs w:val="24"/>
        </w:rPr>
        <w:t>1．</w:t>
      </w:r>
      <w:r>
        <w:rPr>
          <w:rFonts w:hint="eastAsia" w:ascii="宋体" w:hAnsi="宋体"/>
          <w:sz w:val="24"/>
          <w:szCs w:val="24"/>
        </w:rPr>
        <w:t>项目</w:t>
      </w:r>
      <w:r>
        <w:rPr>
          <w:rFonts w:hint="eastAsia" w:ascii="宋体" w:hAnsi="宋体" w:cs="宋体"/>
          <w:sz w:val="24"/>
          <w:szCs w:val="24"/>
        </w:rPr>
        <w:t>名称</w:t>
      </w:r>
      <w:r>
        <w:rPr>
          <w:rFonts w:hint="eastAsia" w:ascii="宋体" w:hAnsi="宋体"/>
          <w:sz w:val="24"/>
          <w:szCs w:val="24"/>
        </w:rPr>
        <w:t>：如东县人民医院急诊抢救室中心供氧、负压吸引改造工程</w:t>
      </w:r>
    </w:p>
    <w:p>
      <w:pPr>
        <w:spacing w:line="500" w:lineRule="exact"/>
        <w:ind w:firstLine="480" w:firstLineChars="200"/>
        <w:rPr>
          <w:rFonts w:ascii="宋体" w:hAnsi="宋体"/>
          <w:sz w:val="24"/>
          <w:szCs w:val="24"/>
        </w:rPr>
      </w:pPr>
      <w:r>
        <w:rPr>
          <w:rFonts w:hint="eastAsia" w:ascii="宋体" w:hAnsi="宋体"/>
          <w:sz w:val="24"/>
          <w:szCs w:val="24"/>
        </w:rPr>
        <w:t>2．采购范围：施工说明、平面布置图及工程量清单所示内容。</w:t>
      </w:r>
    </w:p>
    <w:p>
      <w:pPr>
        <w:spacing w:line="500" w:lineRule="exact"/>
        <w:rPr>
          <w:rFonts w:ascii="宋体" w:hAnsi="宋体"/>
          <w:b/>
          <w:sz w:val="24"/>
          <w:szCs w:val="24"/>
        </w:rPr>
      </w:pPr>
      <w:r>
        <w:rPr>
          <w:rFonts w:hint="eastAsia" w:ascii="宋体" w:hAnsi="宋体"/>
          <w:sz w:val="24"/>
          <w:szCs w:val="24"/>
        </w:rPr>
        <w:t>二、项目实施形式、工期要求：</w:t>
      </w:r>
    </w:p>
    <w:p>
      <w:pPr>
        <w:spacing w:line="500" w:lineRule="exact"/>
        <w:ind w:firstLine="477" w:firstLineChars="199"/>
        <w:rPr>
          <w:rFonts w:ascii="宋体" w:hAnsi="宋体"/>
          <w:sz w:val="24"/>
          <w:szCs w:val="24"/>
        </w:rPr>
      </w:pPr>
      <w:r>
        <w:rPr>
          <w:rFonts w:hint="eastAsia" w:ascii="宋体" w:hAnsi="宋体"/>
          <w:sz w:val="24"/>
          <w:szCs w:val="24"/>
        </w:rPr>
        <w:t>1.由中标人包工包料组织实施，质量要求达到国家有关工程质量标准。</w:t>
      </w:r>
    </w:p>
    <w:p>
      <w:pPr>
        <w:spacing w:line="500" w:lineRule="exact"/>
        <w:ind w:firstLine="477" w:firstLineChars="199"/>
        <w:rPr>
          <w:rFonts w:ascii="宋体" w:hAnsi="宋体"/>
          <w:sz w:val="24"/>
          <w:szCs w:val="24"/>
        </w:rPr>
      </w:pPr>
      <w:r>
        <w:rPr>
          <w:rFonts w:hint="eastAsia" w:ascii="宋体" w:hAnsi="宋体"/>
          <w:sz w:val="24"/>
          <w:szCs w:val="24"/>
        </w:rPr>
        <w:t>2．中标人必须于合同签订后15日内施工完毕，接受采购人验收并一次交验合格。</w:t>
      </w:r>
    </w:p>
    <w:p>
      <w:pPr>
        <w:spacing w:line="500" w:lineRule="exact"/>
        <w:rPr>
          <w:rFonts w:ascii="宋体" w:hAnsi="宋体"/>
          <w:sz w:val="24"/>
          <w:szCs w:val="24"/>
        </w:rPr>
      </w:pPr>
      <w:r>
        <w:rPr>
          <w:rFonts w:hint="eastAsia" w:ascii="宋体" w:hAnsi="宋体"/>
          <w:sz w:val="24"/>
          <w:szCs w:val="24"/>
        </w:rPr>
        <w:t>三、项目质量保证及售后服务要求：</w:t>
      </w:r>
    </w:p>
    <w:p>
      <w:pPr>
        <w:spacing w:line="500" w:lineRule="exact"/>
        <w:ind w:firstLine="477" w:firstLineChars="199"/>
        <w:rPr>
          <w:rFonts w:ascii="宋体" w:hAnsi="宋体"/>
          <w:sz w:val="24"/>
          <w:szCs w:val="24"/>
        </w:rPr>
      </w:pPr>
      <w:r>
        <w:rPr>
          <w:rFonts w:hint="eastAsia" w:ascii="宋体" w:hAnsi="宋体"/>
          <w:sz w:val="24"/>
          <w:szCs w:val="24"/>
        </w:rPr>
        <w:t>1．项目所用材料均须采用符合《YY/T0186-0187-9医用中心供氧医用中心吸引系统通用技术条件》等国家标准或对应行业标准的材料。要求</w:t>
      </w:r>
      <w:r>
        <w:rPr>
          <w:rFonts w:hint="eastAsia"/>
          <w:sz w:val="28"/>
          <w:szCs w:val="28"/>
        </w:rPr>
        <w:t>按</w:t>
      </w:r>
      <w:r>
        <w:rPr>
          <w:rFonts w:hint="eastAsia" w:ascii="宋体" w:hAnsi="宋体"/>
          <w:sz w:val="24"/>
          <w:szCs w:val="24"/>
        </w:rPr>
        <w:t>照国家行业标准，提供全部材料的质量证书和设备元器件的合格证，保证材料质量合格并满足医院使用要求。</w:t>
      </w:r>
    </w:p>
    <w:p>
      <w:pPr>
        <w:spacing w:line="500" w:lineRule="exact"/>
        <w:ind w:firstLine="477" w:firstLineChars="199"/>
        <w:rPr>
          <w:rFonts w:ascii="宋体" w:hAnsi="宋体"/>
          <w:sz w:val="24"/>
          <w:szCs w:val="24"/>
        </w:rPr>
      </w:pPr>
      <w:r>
        <w:rPr>
          <w:rFonts w:hint="eastAsia" w:ascii="宋体" w:hAnsi="宋体"/>
          <w:sz w:val="24"/>
          <w:szCs w:val="24"/>
        </w:rPr>
        <w:t>2．施工质量必须符合国家和行业标准及医疗器械质量标准要求。</w:t>
      </w:r>
    </w:p>
    <w:p>
      <w:pPr>
        <w:spacing w:line="500" w:lineRule="exact"/>
        <w:ind w:firstLine="477" w:firstLineChars="199"/>
        <w:rPr>
          <w:rFonts w:ascii="宋体" w:hAnsi="宋体"/>
          <w:sz w:val="24"/>
          <w:szCs w:val="24"/>
        </w:rPr>
      </w:pPr>
      <w:r>
        <w:rPr>
          <w:rFonts w:hint="eastAsia" w:ascii="宋体" w:hAnsi="宋体"/>
          <w:sz w:val="24"/>
          <w:szCs w:val="24"/>
        </w:rPr>
        <w:t>3．因质量、安装等问题而发生安全事故，中标人承担一切责任和后果。</w:t>
      </w:r>
    </w:p>
    <w:p>
      <w:pPr>
        <w:spacing w:line="500" w:lineRule="exact"/>
        <w:rPr>
          <w:rFonts w:ascii="宋体" w:hAnsi="宋体"/>
          <w:sz w:val="24"/>
          <w:szCs w:val="24"/>
        </w:rPr>
      </w:pPr>
      <w:r>
        <w:rPr>
          <w:rFonts w:hint="eastAsia" w:ascii="宋体" w:hAnsi="宋体"/>
          <w:sz w:val="24"/>
          <w:szCs w:val="24"/>
        </w:rPr>
        <w:t>四、中标人必须到现场进行实地勘察了解工程概况，以保证报价的合理性和准确性。</w:t>
      </w:r>
    </w:p>
    <w:p>
      <w:pPr>
        <w:spacing w:line="500" w:lineRule="exact"/>
        <w:rPr>
          <w:rFonts w:ascii="宋体" w:hAnsi="宋体"/>
          <w:sz w:val="24"/>
          <w:szCs w:val="24"/>
        </w:rPr>
      </w:pPr>
      <w:r>
        <w:rPr>
          <w:rFonts w:hint="eastAsia" w:ascii="宋体" w:hAnsi="宋体"/>
          <w:sz w:val="24"/>
          <w:szCs w:val="24"/>
        </w:rPr>
        <w:t>五、工程款支付方式</w:t>
      </w:r>
    </w:p>
    <w:p>
      <w:pPr>
        <w:pStyle w:val="3"/>
        <w:spacing w:line="360" w:lineRule="auto"/>
        <w:ind w:firstLine="480"/>
        <w:rPr>
          <w:rFonts w:ascii="仿宋_GB2312" w:eastAsia="仿宋_GB2312"/>
          <w:sz w:val="25"/>
          <w:szCs w:val="25"/>
          <w:u w:val="single"/>
        </w:rPr>
      </w:pPr>
      <w:r>
        <w:rPr>
          <w:rFonts w:hint="eastAsia" w:ascii="宋体" w:hAnsi="宋体"/>
          <w:b/>
        </w:rPr>
        <w:t>施工结束经验收合格后付至合同总价的90%，余款10%为保修金，待保修期满后付清（无息）。保修期为验收合格后1年。</w:t>
      </w:r>
    </w:p>
    <w:p>
      <w:pPr>
        <w:spacing w:line="500" w:lineRule="exact"/>
        <w:rPr>
          <w:rFonts w:ascii="宋体" w:hAnsi="宋体"/>
          <w:sz w:val="24"/>
          <w:szCs w:val="24"/>
        </w:rPr>
      </w:pPr>
      <w:r>
        <w:rPr>
          <w:rFonts w:hint="eastAsia" w:ascii="宋体" w:hAnsi="宋体"/>
          <w:sz w:val="24"/>
          <w:szCs w:val="24"/>
        </w:rPr>
        <w:t>六、施工要求：</w:t>
      </w:r>
    </w:p>
    <w:p>
      <w:pPr>
        <w:spacing w:line="500" w:lineRule="exact"/>
        <w:ind w:firstLine="477" w:firstLineChars="199"/>
        <w:rPr>
          <w:rFonts w:ascii="宋体" w:hAnsi="宋体"/>
          <w:sz w:val="24"/>
          <w:szCs w:val="24"/>
        </w:rPr>
      </w:pPr>
      <w:r>
        <w:rPr>
          <w:rFonts w:hint="eastAsia" w:ascii="宋体" w:hAnsi="宋体"/>
          <w:sz w:val="24"/>
          <w:szCs w:val="24"/>
        </w:rPr>
        <w:t>1．中标人应严格按照规范及竞争性谈判文件等相关要求组织施工。</w:t>
      </w:r>
    </w:p>
    <w:p>
      <w:pPr>
        <w:spacing w:line="500" w:lineRule="exact"/>
        <w:ind w:firstLine="477" w:firstLineChars="199"/>
        <w:rPr>
          <w:rFonts w:ascii="宋体" w:hAnsi="宋体"/>
          <w:sz w:val="24"/>
          <w:szCs w:val="24"/>
        </w:rPr>
      </w:pPr>
      <w:r>
        <w:rPr>
          <w:rFonts w:hint="eastAsia" w:ascii="宋体" w:hAnsi="宋体"/>
          <w:sz w:val="24"/>
          <w:szCs w:val="24"/>
        </w:rPr>
        <w:t>2．中标人必须按不低于竞争性谈判文件要求的材料质量及技术要求等标准供货、施工。</w:t>
      </w:r>
    </w:p>
    <w:p>
      <w:pPr>
        <w:spacing w:line="500" w:lineRule="exact"/>
        <w:ind w:firstLine="477" w:firstLineChars="199"/>
        <w:rPr>
          <w:rFonts w:ascii="宋体" w:hAnsi="宋体"/>
          <w:sz w:val="24"/>
          <w:szCs w:val="24"/>
        </w:rPr>
      </w:pPr>
      <w:r>
        <w:rPr>
          <w:rFonts w:hint="eastAsia" w:ascii="宋体" w:hAnsi="宋体"/>
          <w:sz w:val="24"/>
          <w:szCs w:val="24"/>
        </w:rPr>
        <w:t>3．中标人施工中必须每日清理施工场地，垃圾必须清理离场。竣工时对施工场所全面打扫，做到地面等均无污染。</w:t>
      </w:r>
    </w:p>
    <w:p>
      <w:pPr>
        <w:spacing w:line="500" w:lineRule="exact"/>
        <w:ind w:firstLine="480" w:firstLineChars="200"/>
        <w:rPr>
          <w:rFonts w:ascii="仿宋_GB2312" w:eastAsia="仿宋_GB2312"/>
          <w:sz w:val="25"/>
          <w:szCs w:val="25"/>
          <w:u w:val="single"/>
        </w:rPr>
      </w:pPr>
      <w:r>
        <w:rPr>
          <w:rFonts w:hint="eastAsia" w:ascii="宋体" w:hAnsi="宋体"/>
          <w:sz w:val="24"/>
          <w:szCs w:val="24"/>
        </w:rPr>
        <w:t>4．中标人在项目施工中必须</w:t>
      </w:r>
      <w:r>
        <w:rPr>
          <w:rFonts w:ascii="宋体" w:hAnsi="宋体"/>
          <w:sz w:val="24"/>
          <w:szCs w:val="24"/>
        </w:rPr>
        <w:t>严格遵守相关的法规、规范和现场施工单位的规定</w:t>
      </w:r>
      <w:r>
        <w:rPr>
          <w:rFonts w:hint="eastAsia" w:ascii="宋体" w:hAnsi="宋体"/>
          <w:sz w:val="24"/>
          <w:szCs w:val="24"/>
        </w:rPr>
        <w:t>，督促现场施工人员规范操作，</w:t>
      </w:r>
      <w:r>
        <w:rPr>
          <w:rFonts w:ascii="宋体" w:hAnsi="宋体"/>
          <w:sz w:val="24"/>
          <w:szCs w:val="24"/>
        </w:rPr>
        <w:t>采取严格</w:t>
      </w:r>
      <w:r>
        <w:rPr>
          <w:rFonts w:hint="eastAsia" w:ascii="宋体" w:hAnsi="宋体"/>
          <w:sz w:val="24"/>
          <w:szCs w:val="24"/>
        </w:rPr>
        <w:t>有力</w:t>
      </w:r>
      <w:r>
        <w:rPr>
          <w:rFonts w:ascii="宋体" w:hAnsi="宋体"/>
          <w:sz w:val="24"/>
          <w:szCs w:val="24"/>
        </w:rPr>
        <w:t>的安全防护措施</w:t>
      </w:r>
      <w:r>
        <w:rPr>
          <w:rFonts w:hint="eastAsia" w:ascii="宋体" w:hAnsi="宋体"/>
          <w:sz w:val="24"/>
          <w:szCs w:val="24"/>
        </w:rPr>
        <w:t>，做好安全防护工作，确保施工安装的人身安全。本项目一切安全责任由中标人自负。</w:t>
      </w:r>
    </w:p>
    <w:p>
      <w:pPr>
        <w:spacing w:line="500" w:lineRule="exact"/>
        <w:rPr>
          <w:rFonts w:ascii="宋体" w:hAnsi="宋体"/>
          <w:sz w:val="24"/>
          <w:szCs w:val="24"/>
        </w:rPr>
      </w:pPr>
      <w:r>
        <w:rPr>
          <w:rFonts w:hint="eastAsia" w:ascii="宋体" w:hAnsi="宋体"/>
          <w:sz w:val="24"/>
          <w:szCs w:val="24"/>
        </w:rPr>
        <w:t>七、投标报价范围：</w:t>
      </w:r>
    </w:p>
    <w:p>
      <w:pPr>
        <w:spacing w:line="500" w:lineRule="exact"/>
        <w:ind w:firstLine="477" w:firstLineChars="199"/>
        <w:rPr>
          <w:rFonts w:ascii="宋体" w:hAnsi="宋体"/>
          <w:b/>
          <w:sz w:val="24"/>
          <w:szCs w:val="24"/>
        </w:rPr>
      </w:pPr>
      <w:r>
        <w:rPr>
          <w:rFonts w:hint="eastAsia" w:ascii="宋体" w:hAnsi="宋体"/>
          <w:sz w:val="24"/>
          <w:szCs w:val="24"/>
        </w:rPr>
        <w:t>如东县人民医院</w:t>
      </w:r>
      <w:r>
        <w:rPr>
          <w:rFonts w:hint="eastAsia" w:ascii="宋体" w:hAnsi="宋体"/>
          <w:b/>
          <w:sz w:val="24"/>
          <w:szCs w:val="24"/>
        </w:rPr>
        <w:t>急诊抢救室中心供氧、负压吸引改造工程</w:t>
      </w:r>
      <w:r>
        <w:rPr>
          <w:rFonts w:hint="eastAsia" w:ascii="宋体" w:hAnsi="宋体"/>
          <w:sz w:val="24"/>
          <w:szCs w:val="24"/>
        </w:rPr>
        <w:t>，具体详见本竞争性谈判文件、平面布置图、工程量清单及施工说明，以及为完成上述内容所必须的材料、劳务及税费等所需的全部费用。</w:t>
      </w:r>
      <w:r>
        <w:rPr>
          <w:rFonts w:hint="eastAsia" w:ascii="宋体" w:hAnsi="宋体"/>
          <w:b/>
          <w:sz w:val="24"/>
          <w:szCs w:val="24"/>
        </w:rPr>
        <w:t>投标人应认真对现场环境进行踏勘，作出自己的判断结论和估价。签订合同和施工过程中，投标人均不得以不了解现场情况为由，提出任何形式增加工程造价的要求。</w:t>
      </w:r>
    </w:p>
    <w:p>
      <w:pPr>
        <w:spacing w:line="500" w:lineRule="exact"/>
        <w:ind w:firstLine="350" w:firstLineChars="146"/>
        <w:rPr>
          <w:rFonts w:ascii="宋体" w:hAnsi="宋体"/>
          <w:sz w:val="24"/>
          <w:szCs w:val="24"/>
        </w:rPr>
      </w:pPr>
      <w:r>
        <w:rPr>
          <w:rFonts w:hint="eastAsia" w:ascii="宋体" w:hAnsi="宋体"/>
          <w:sz w:val="24"/>
          <w:szCs w:val="24"/>
        </w:rPr>
        <w:t>竞争性谈判文件的修改将构成采购文件的一部分，对投标人具有约束力。</w:t>
      </w:r>
    </w:p>
    <w:p>
      <w:pPr>
        <w:spacing w:line="500" w:lineRule="exact"/>
        <w:rPr>
          <w:rFonts w:ascii="宋体" w:hAnsi="宋体"/>
          <w:sz w:val="24"/>
          <w:szCs w:val="24"/>
        </w:rPr>
      </w:pPr>
      <w:r>
        <w:rPr>
          <w:rFonts w:hint="eastAsia" w:ascii="宋体" w:hAnsi="宋体"/>
          <w:sz w:val="24"/>
          <w:szCs w:val="24"/>
        </w:rPr>
        <w:t>八、其他相关要求：</w:t>
      </w:r>
    </w:p>
    <w:p>
      <w:pPr>
        <w:spacing w:line="500" w:lineRule="exact"/>
        <w:ind w:firstLine="480" w:firstLineChars="200"/>
        <w:rPr>
          <w:rFonts w:ascii="宋体" w:hAnsi="宋体"/>
          <w:sz w:val="24"/>
          <w:szCs w:val="24"/>
        </w:rPr>
      </w:pPr>
      <w:r>
        <w:rPr>
          <w:rFonts w:hint="eastAsia" w:ascii="宋体" w:hAnsi="宋体"/>
          <w:sz w:val="24"/>
          <w:szCs w:val="24"/>
        </w:rPr>
        <w:t>1．中标人应严格按照规范及采购文件等相关要求组织施工。</w:t>
      </w:r>
    </w:p>
    <w:p>
      <w:pPr>
        <w:spacing w:line="500" w:lineRule="exact"/>
        <w:ind w:firstLine="480" w:firstLineChars="200"/>
        <w:rPr>
          <w:rFonts w:ascii="宋体" w:hAnsi="宋体"/>
          <w:sz w:val="24"/>
          <w:szCs w:val="24"/>
        </w:rPr>
      </w:pPr>
      <w:r>
        <w:rPr>
          <w:rFonts w:hint="eastAsia" w:ascii="宋体" w:hAnsi="宋体"/>
          <w:sz w:val="24"/>
          <w:szCs w:val="24"/>
        </w:rPr>
        <w:t>2．中标人所用所有材料进场须经采购人验收，经采购人验收合格同意后方可进场。采购人有权拒绝不合格材料及产品进场。</w:t>
      </w:r>
    </w:p>
    <w:p>
      <w:pPr>
        <w:ind w:firstLine="3024" w:firstLineChars="945"/>
        <w:rPr>
          <w:rFonts w:ascii="新宋体" w:hAnsi="新宋体" w:eastAsia="新宋体"/>
          <w:b/>
          <w:bCs/>
          <w:sz w:val="32"/>
          <w:szCs w:val="32"/>
        </w:rPr>
      </w:pPr>
    </w:p>
    <w:p>
      <w:pPr>
        <w:ind w:firstLine="3024" w:firstLineChars="945"/>
        <w:rPr>
          <w:rFonts w:ascii="新宋体" w:hAnsi="新宋体" w:eastAsia="新宋体"/>
          <w:b/>
          <w:bCs/>
          <w:sz w:val="32"/>
          <w:szCs w:val="32"/>
        </w:rPr>
      </w:pPr>
      <w:r>
        <w:rPr>
          <w:rFonts w:hint="eastAsia" w:ascii="新宋体" w:hAnsi="新宋体" w:eastAsia="新宋体"/>
          <w:b/>
          <w:bCs/>
          <w:sz w:val="32"/>
          <w:szCs w:val="32"/>
        </w:rPr>
        <w:t>第三章  投标须知</w:t>
      </w:r>
    </w:p>
    <w:p>
      <w:pPr>
        <w:spacing w:line="520" w:lineRule="exact"/>
        <w:ind w:firstLine="352" w:firstLineChars="147"/>
        <w:rPr>
          <w:rFonts w:ascii="宋体" w:hAnsi="宋体"/>
          <w:b/>
          <w:sz w:val="24"/>
          <w:szCs w:val="24"/>
        </w:rPr>
      </w:pPr>
      <w:r>
        <w:rPr>
          <w:rFonts w:hint="eastAsia" w:ascii="宋体" w:hAnsi="宋体"/>
          <w:b/>
          <w:sz w:val="24"/>
          <w:szCs w:val="24"/>
        </w:rPr>
        <w:t>一、说明</w:t>
      </w:r>
    </w:p>
    <w:p>
      <w:pPr>
        <w:spacing w:line="500" w:lineRule="exact"/>
        <w:ind w:firstLine="588" w:firstLineChars="245"/>
        <w:rPr>
          <w:rFonts w:ascii="宋体" w:hAnsi="宋体"/>
          <w:sz w:val="24"/>
          <w:szCs w:val="24"/>
        </w:rPr>
      </w:pPr>
      <w:r>
        <w:rPr>
          <w:rFonts w:hint="eastAsia" w:ascii="宋体" w:hAnsi="宋体"/>
          <w:sz w:val="24"/>
          <w:szCs w:val="24"/>
        </w:rPr>
        <w:t>1．本采购文件中所称的“采购人”为如东县人民医院，“投标人”为本项目的投标单位，“竞争性谈判小组”为本项目评标组织，“中标人”为本项目的中标单位。</w:t>
      </w:r>
    </w:p>
    <w:p>
      <w:pPr>
        <w:spacing w:line="500" w:lineRule="exact"/>
        <w:ind w:firstLine="588" w:firstLineChars="245"/>
        <w:rPr>
          <w:rFonts w:ascii="宋体" w:hAnsi="宋体"/>
          <w:sz w:val="24"/>
          <w:szCs w:val="24"/>
        </w:rPr>
      </w:pPr>
      <w:r>
        <w:rPr>
          <w:rFonts w:hint="eastAsia" w:ascii="宋体" w:hAnsi="宋体"/>
          <w:sz w:val="24"/>
          <w:szCs w:val="24"/>
        </w:rPr>
        <w:t>2．本采购文件仅适用于本次竞争性谈判采购，解释权归采购方所有。</w:t>
      </w:r>
    </w:p>
    <w:p>
      <w:pPr>
        <w:spacing w:line="500" w:lineRule="exact"/>
        <w:ind w:firstLine="588" w:firstLineChars="245"/>
        <w:rPr>
          <w:rFonts w:ascii="宋体" w:hAnsi="宋体"/>
          <w:sz w:val="24"/>
          <w:szCs w:val="24"/>
        </w:rPr>
      </w:pPr>
      <w:r>
        <w:rPr>
          <w:rFonts w:hint="eastAsia" w:ascii="宋体" w:hAnsi="宋体"/>
          <w:sz w:val="24"/>
          <w:szCs w:val="24"/>
        </w:rPr>
        <w:t>3．中标人不得在中标后将中标项目转包（或分包）给其它企业或自然人</w:t>
      </w:r>
    </w:p>
    <w:p>
      <w:pPr>
        <w:pStyle w:val="21"/>
        <w:numPr>
          <w:ilvl w:val="0"/>
          <w:numId w:val="2"/>
        </w:numPr>
        <w:spacing w:line="520" w:lineRule="exact"/>
        <w:ind w:firstLineChars="0"/>
        <w:rPr>
          <w:rFonts w:ascii="宋体" w:hAnsi="宋体"/>
          <w:b/>
          <w:sz w:val="24"/>
          <w:szCs w:val="24"/>
        </w:rPr>
      </w:pPr>
      <w:r>
        <w:rPr>
          <w:rFonts w:hint="eastAsia" w:ascii="宋体" w:hAnsi="宋体"/>
          <w:b/>
          <w:sz w:val="24"/>
          <w:szCs w:val="24"/>
        </w:rPr>
        <w:t>投标人资格要求（同时符合以下条件）：</w:t>
      </w:r>
    </w:p>
    <w:p>
      <w:pPr>
        <w:pStyle w:val="21"/>
        <w:numPr>
          <w:ilvl w:val="0"/>
          <w:numId w:val="3"/>
        </w:numPr>
        <w:spacing w:line="520" w:lineRule="exact"/>
        <w:ind w:firstLineChars="0"/>
        <w:rPr>
          <w:rFonts w:ascii="黑体" w:hAnsi="黑体" w:eastAsia="黑体"/>
          <w:color w:val="000000"/>
          <w:sz w:val="25"/>
          <w:szCs w:val="25"/>
        </w:rPr>
      </w:pPr>
      <w:r>
        <w:rPr>
          <w:rFonts w:hint="eastAsia" w:ascii="黑体" w:hAnsi="黑体" w:eastAsia="黑体"/>
          <w:sz w:val="25"/>
          <w:szCs w:val="25"/>
        </w:rPr>
        <w:t>具备《政府采购法》第二十二条规定的条件；</w:t>
      </w:r>
    </w:p>
    <w:p>
      <w:pPr>
        <w:pStyle w:val="21"/>
        <w:numPr>
          <w:ilvl w:val="0"/>
          <w:numId w:val="3"/>
        </w:numPr>
        <w:spacing w:line="520" w:lineRule="exact"/>
        <w:ind w:firstLineChars="0"/>
        <w:rPr>
          <w:rFonts w:ascii="黑体" w:hAnsi="黑体" w:eastAsia="黑体"/>
          <w:color w:val="000000"/>
          <w:sz w:val="25"/>
          <w:szCs w:val="25"/>
        </w:rPr>
      </w:pPr>
      <w:r>
        <w:rPr>
          <w:rFonts w:hint="eastAsia" w:ascii="黑体" w:hAnsi="黑体" w:eastAsia="黑体"/>
          <w:sz w:val="25"/>
          <w:szCs w:val="25"/>
        </w:rPr>
        <w:t>参加投标的单位须是具有独立法人资格</w:t>
      </w:r>
      <w:r>
        <w:rPr>
          <w:rFonts w:hint="eastAsia" w:ascii="黑体" w:hAnsi="黑体" w:eastAsia="黑体"/>
          <w:color w:val="000000"/>
          <w:sz w:val="25"/>
          <w:szCs w:val="25"/>
        </w:rPr>
        <w:t>营业执照；</w:t>
      </w:r>
    </w:p>
    <w:p>
      <w:pPr>
        <w:pStyle w:val="21"/>
        <w:numPr>
          <w:ilvl w:val="0"/>
          <w:numId w:val="3"/>
        </w:numPr>
        <w:spacing w:line="520" w:lineRule="exact"/>
        <w:ind w:firstLineChars="0"/>
        <w:rPr>
          <w:rFonts w:ascii="黑体" w:hAnsi="黑体" w:eastAsia="黑体"/>
          <w:sz w:val="25"/>
          <w:szCs w:val="25"/>
        </w:rPr>
      </w:pPr>
      <w:r>
        <w:rPr>
          <w:rFonts w:hint="eastAsia" w:ascii="黑体" w:hAnsi="黑体" w:eastAsia="黑体"/>
          <w:sz w:val="25"/>
          <w:szCs w:val="25"/>
        </w:rPr>
        <w:t>具有机电设备安装工程专业承包三级及以上资质；</w:t>
      </w:r>
    </w:p>
    <w:p>
      <w:pPr>
        <w:pStyle w:val="21"/>
        <w:numPr>
          <w:ilvl w:val="0"/>
          <w:numId w:val="3"/>
        </w:numPr>
        <w:spacing w:line="520" w:lineRule="exact"/>
        <w:ind w:firstLineChars="0"/>
        <w:rPr>
          <w:rFonts w:ascii="黑体" w:hAnsi="黑体" w:eastAsia="黑体"/>
          <w:sz w:val="25"/>
          <w:szCs w:val="25"/>
        </w:rPr>
      </w:pPr>
      <w:r>
        <w:rPr>
          <w:rFonts w:hint="eastAsia" w:ascii="黑体" w:hAnsi="黑体" w:eastAsia="黑体"/>
          <w:color w:val="000000"/>
          <w:sz w:val="25"/>
          <w:szCs w:val="25"/>
        </w:rPr>
        <w:t>具有安全生产许可证、特种设备安装改造维修许可证；</w:t>
      </w:r>
    </w:p>
    <w:p>
      <w:pPr>
        <w:pStyle w:val="21"/>
        <w:numPr>
          <w:ilvl w:val="0"/>
          <w:numId w:val="3"/>
        </w:numPr>
        <w:spacing w:line="520" w:lineRule="exact"/>
        <w:ind w:firstLineChars="0"/>
        <w:rPr>
          <w:rFonts w:ascii="宋体" w:hAnsi="宋体"/>
          <w:sz w:val="24"/>
          <w:szCs w:val="24"/>
        </w:rPr>
      </w:pPr>
      <w:r>
        <w:rPr>
          <w:rFonts w:ascii="黑体" w:hAnsi="黑体" w:eastAsia="黑体"/>
          <w:sz w:val="25"/>
          <w:szCs w:val="25"/>
        </w:rPr>
        <w:t>本项目不接受联合体投标。</w:t>
      </w:r>
    </w:p>
    <w:p>
      <w:pPr>
        <w:spacing w:line="520" w:lineRule="exact"/>
        <w:ind w:firstLine="352" w:firstLineChars="147"/>
        <w:rPr>
          <w:rFonts w:ascii="宋体" w:hAnsi="宋体"/>
          <w:b/>
          <w:sz w:val="24"/>
          <w:szCs w:val="24"/>
        </w:rPr>
      </w:pPr>
      <w:r>
        <w:rPr>
          <w:rFonts w:hint="eastAsia" w:ascii="宋体" w:hAnsi="宋体"/>
          <w:b/>
          <w:sz w:val="24"/>
          <w:szCs w:val="24"/>
        </w:rPr>
        <w:t>三、谈判投标文件的编制</w:t>
      </w:r>
    </w:p>
    <w:p>
      <w:pPr>
        <w:spacing w:line="520" w:lineRule="exact"/>
        <w:ind w:firstLine="475" w:firstLineChars="198"/>
        <w:rPr>
          <w:rFonts w:ascii="宋体" w:hAnsi="宋体"/>
          <w:sz w:val="24"/>
          <w:szCs w:val="24"/>
        </w:rPr>
      </w:pPr>
      <w:r>
        <w:rPr>
          <w:rFonts w:hint="eastAsia" w:ascii="宋体" w:hAnsi="宋体"/>
          <w:sz w:val="24"/>
          <w:szCs w:val="24"/>
        </w:rPr>
        <w:t>1．投标人提交的谈判投标文件以及与采购人就本次采购活动的所有往来书面文件均应使用中文。</w:t>
      </w:r>
    </w:p>
    <w:p>
      <w:pPr>
        <w:spacing w:line="520" w:lineRule="exact"/>
        <w:ind w:firstLine="475" w:firstLineChars="198"/>
        <w:rPr>
          <w:rFonts w:ascii="宋体" w:hAnsi="宋体"/>
          <w:sz w:val="24"/>
          <w:szCs w:val="24"/>
        </w:rPr>
      </w:pPr>
      <w:r>
        <w:rPr>
          <w:rFonts w:hint="eastAsia" w:ascii="宋体" w:hAnsi="宋体"/>
          <w:sz w:val="24"/>
          <w:szCs w:val="24"/>
        </w:rPr>
        <w:t>2．投标人编写的谈判投标文件至少应包括下列内容：</w:t>
      </w:r>
    </w:p>
    <w:p>
      <w:pPr>
        <w:spacing w:line="520" w:lineRule="exact"/>
        <w:ind w:firstLine="475" w:firstLineChars="198"/>
        <w:rPr>
          <w:rFonts w:ascii="宋体" w:hAnsi="宋体"/>
          <w:sz w:val="24"/>
          <w:szCs w:val="24"/>
        </w:rPr>
      </w:pPr>
      <w:r>
        <w:rPr>
          <w:rFonts w:hint="eastAsia" w:ascii="宋体" w:hAnsi="宋体"/>
          <w:sz w:val="24"/>
          <w:szCs w:val="24"/>
        </w:rPr>
        <w:t>⑴投标函（标书中的报价非最终报价，最终报价由授权委托人现场报价时签署）；</w:t>
      </w:r>
    </w:p>
    <w:p>
      <w:pPr>
        <w:spacing w:line="520" w:lineRule="exact"/>
        <w:ind w:firstLine="475" w:firstLineChars="198"/>
        <w:rPr>
          <w:rFonts w:ascii="宋体" w:hAnsi="宋体"/>
          <w:sz w:val="24"/>
          <w:szCs w:val="24"/>
        </w:rPr>
      </w:pPr>
      <w:r>
        <w:rPr>
          <w:rFonts w:hint="eastAsia" w:ascii="宋体" w:hAnsi="宋体"/>
          <w:sz w:val="24"/>
          <w:szCs w:val="24"/>
        </w:rPr>
        <w:t>⑵已标价的工程量清单；</w:t>
      </w:r>
    </w:p>
    <w:p>
      <w:pPr>
        <w:spacing w:line="520" w:lineRule="exact"/>
        <w:ind w:firstLine="475" w:firstLineChars="198"/>
        <w:rPr>
          <w:rFonts w:ascii="宋体" w:hAnsi="宋体"/>
          <w:sz w:val="24"/>
          <w:szCs w:val="24"/>
        </w:rPr>
      </w:pPr>
      <w:r>
        <w:rPr>
          <w:rFonts w:hint="eastAsia" w:ascii="宋体" w:hAnsi="宋体"/>
          <w:sz w:val="24"/>
          <w:szCs w:val="24"/>
        </w:rPr>
        <w:t>⑶法定代表人身份证明书；</w:t>
      </w:r>
    </w:p>
    <w:p>
      <w:pPr>
        <w:spacing w:line="520" w:lineRule="exact"/>
        <w:ind w:firstLine="475" w:firstLineChars="198"/>
        <w:rPr>
          <w:rFonts w:ascii="宋体" w:hAnsi="宋体"/>
          <w:sz w:val="24"/>
          <w:szCs w:val="24"/>
        </w:rPr>
      </w:pPr>
      <w:r>
        <w:rPr>
          <w:rFonts w:hint="eastAsia" w:ascii="宋体" w:hAnsi="宋体"/>
          <w:sz w:val="24"/>
          <w:szCs w:val="24"/>
        </w:rPr>
        <w:t>⑷法定代表人授权委托书(如有授权)；</w:t>
      </w:r>
    </w:p>
    <w:p>
      <w:pPr>
        <w:spacing w:line="520" w:lineRule="exact"/>
        <w:ind w:firstLine="475" w:firstLineChars="198"/>
        <w:rPr>
          <w:rFonts w:ascii="宋体" w:hAnsi="宋体"/>
          <w:sz w:val="24"/>
          <w:szCs w:val="24"/>
        </w:rPr>
      </w:pPr>
      <w:r>
        <w:rPr>
          <w:rFonts w:hint="eastAsia" w:ascii="宋体" w:hAnsi="宋体"/>
          <w:sz w:val="24"/>
          <w:szCs w:val="24"/>
        </w:rPr>
        <w:t>⑸投标单位企业法人营业执照副本复印件（工商行政管理部门颁发的合格的法人营业执照）；</w:t>
      </w:r>
    </w:p>
    <w:p>
      <w:pPr>
        <w:spacing w:line="520" w:lineRule="exact"/>
        <w:ind w:firstLine="475" w:firstLineChars="198"/>
        <w:rPr>
          <w:rFonts w:ascii="宋体" w:hAnsi="宋体"/>
          <w:sz w:val="24"/>
          <w:szCs w:val="24"/>
        </w:rPr>
      </w:pPr>
      <w:r>
        <w:rPr>
          <w:rFonts w:hint="eastAsia" w:ascii="宋体" w:hAnsi="宋体"/>
          <w:sz w:val="24"/>
          <w:szCs w:val="24"/>
        </w:rPr>
        <w:t>⑹企业资质证书复印件；</w:t>
      </w:r>
    </w:p>
    <w:p>
      <w:pPr>
        <w:spacing w:line="520" w:lineRule="exact"/>
        <w:ind w:firstLine="475" w:firstLineChars="198"/>
        <w:rPr>
          <w:rFonts w:ascii="宋体" w:hAnsi="宋体"/>
          <w:sz w:val="24"/>
          <w:szCs w:val="24"/>
        </w:rPr>
      </w:pPr>
      <w:r>
        <w:rPr>
          <w:rFonts w:hint="eastAsia" w:ascii="宋体" w:hAnsi="宋体"/>
          <w:sz w:val="24"/>
          <w:szCs w:val="24"/>
        </w:rPr>
        <w:t>⑺投标经办人身份证；</w:t>
      </w:r>
    </w:p>
    <w:p>
      <w:pPr>
        <w:spacing w:line="520" w:lineRule="exact"/>
        <w:ind w:firstLine="475" w:firstLineChars="198"/>
        <w:rPr>
          <w:rFonts w:ascii="宋体" w:hAnsi="宋体"/>
          <w:sz w:val="24"/>
          <w:szCs w:val="24"/>
        </w:rPr>
      </w:pPr>
      <w:r>
        <w:rPr>
          <w:rFonts w:hint="eastAsia" w:ascii="宋体" w:hAnsi="宋体"/>
          <w:sz w:val="24"/>
          <w:szCs w:val="24"/>
        </w:rPr>
        <w:t>投标文件须按以上⑴—⑺的顺序用A4纸装订成册、加盖公章，并按竞争性谈判文件要求单独密封。</w:t>
      </w:r>
    </w:p>
    <w:p>
      <w:pPr>
        <w:spacing w:line="520" w:lineRule="exact"/>
        <w:ind w:firstLine="475" w:firstLineChars="198"/>
        <w:rPr>
          <w:rFonts w:ascii="宋体" w:hAnsi="宋体"/>
          <w:b/>
          <w:sz w:val="24"/>
          <w:szCs w:val="24"/>
        </w:rPr>
      </w:pPr>
      <w:r>
        <w:rPr>
          <w:rFonts w:hint="eastAsia" w:ascii="宋体" w:hAnsi="宋体"/>
          <w:b/>
          <w:sz w:val="24"/>
          <w:szCs w:val="24"/>
        </w:rPr>
        <w:t>投标文件说明：</w:t>
      </w:r>
    </w:p>
    <w:p>
      <w:pPr>
        <w:spacing w:line="520" w:lineRule="exact"/>
        <w:ind w:firstLine="475" w:firstLineChars="198"/>
        <w:rPr>
          <w:rFonts w:ascii="宋体" w:hAnsi="宋体"/>
          <w:sz w:val="24"/>
          <w:szCs w:val="24"/>
        </w:rPr>
      </w:pPr>
      <w:r>
        <w:rPr>
          <w:rFonts w:hint="eastAsia" w:ascii="宋体" w:hAnsi="宋体"/>
          <w:sz w:val="24"/>
          <w:szCs w:val="24"/>
        </w:rPr>
        <w:t>1、投标经办人不得离开开标现场。</w:t>
      </w:r>
    </w:p>
    <w:p>
      <w:pPr>
        <w:spacing w:line="520" w:lineRule="exact"/>
        <w:ind w:firstLine="475" w:firstLineChars="198"/>
        <w:rPr>
          <w:rFonts w:ascii="宋体" w:hAnsi="宋体"/>
          <w:sz w:val="24"/>
          <w:szCs w:val="24"/>
        </w:rPr>
      </w:pPr>
      <w:r>
        <w:rPr>
          <w:rFonts w:hint="eastAsia" w:ascii="宋体" w:hAnsi="宋体"/>
          <w:sz w:val="24"/>
          <w:szCs w:val="24"/>
        </w:rPr>
        <w:t>2．投标人应当按照以上序号对谈判投标文件进行装订，装订后的谈判投标文件外形尺寸应统一为A4纸规格。谈判投标文件须用档案袋密封，封面注明项目名称、投标人全称。</w:t>
      </w:r>
    </w:p>
    <w:p>
      <w:pPr>
        <w:spacing w:line="520" w:lineRule="exact"/>
        <w:ind w:firstLine="475" w:firstLineChars="198"/>
        <w:rPr>
          <w:rFonts w:ascii="宋体" w:hAnsi="宋体"/>
          <w:sz w:val="24"/>
          <w:szCs w:val="24"/>
        </w:rPr>
      </w:pPr>
      <w:r>
        <w:rPr>
          <w:rFonts w:hint="eastAsia" w:ascii="宋体" w:hAnsi="宋体"/>
          <w:sz w:val="24"/>
          <w:szCs w:val="24"/>
        </w:rPr>
        <w:t>3．本项目为一个完整标的，投标人必须对本次采购的全部内容投标，采购方不接受不完整的投标报价。</w:t>
      </w:r>
    </w:p>
    <w:p>
      <w:pPr>
        <w:spacing w:line="520" w:lineRule="exact"/>
        <w:ind w:firstLine="475" w:firstLineChars="198"/>
        <w:rPr>
          <w:rFonts w:ascii="宋体" w:hAnsi="宋体"/>
          <w:sz w:val="24"/>
          <w:szCs w:val="24"/>
        </w:rPr>
      </w:pPr>
      <w:r>
        <w:rPr>
          <w:rFonts w:hint="eastAsia" w:ascii="宋体" w:hAnsi="宋体"/>
          <w:sz w:val="24"/>
          <w:szCs w:val="24"/>
        </w:rPr>
        <w:t>4．投标人必须保证其谈判投标文件内容真实有效，采购人在投标有效期内有权对投标人提供的投标文件中的资质文件原件进行审查。</w:t>
      </w:r>
    </w:p>
    <w:p>
      <w:pPr>
        <w:spacing w:line="520" w:lineRule="exact"/>
        <w:ind w:firstLine="475" w:firstLineChars="198"/>
        <w:rPr>
          <w:rFonts w:ascii="宋体" w:hAnsi="宋体"/>
          <w:sz w:val="24"/>
          <w:szCs w:val="24"/>
        </w:rPr>
      </w:pPr>
      <w:r>
        <w:rPr>
          <w:rFonts w:hint="eastAsia" w:ascii="宋体" w:hAnsi="宋体"/>
          <w:sz w:val="24"/>
          <w:szCs w:val="24"/>
        </w:rPr>
        <w:t>5．投标人应准备谈判投标文件正本和副本各一份，若正本和副本有差异，则以正本为准。</w:t>
      </w:r>
    </w:p>
    <w:p>
      <w:pPr>
        <w:spacing w:line="520" w:lineRule="exact"/>
        <w:ind w:firstLine="475" w:firstLineChars="198"/>
        <w:rPr>
          <w:rFonts w:ascii="宋体" w:hAnsi="宋体"/>
          <w:sz w:val="24"/>
          <w:szCs w:val="24"/>
        </w:rPr>
      </w:pPr>
      <w:r>
        <w:rPr>
          <w:rFonts w:hint="eastAsia" w:ascii="宋体" w:hAnsi="宋体"/>
          <w:sz w:val="24"/>
          <w:szCs w:val="24"/>
        </w:rPr>
        <w:t>6．凡谈判投标文件要求签字、盖章的，均应由投标人法定代表人或其授权委托人签字并加盖单位公章。</w:t>
      </w:r>
    </w:p>
    <w:p>
      <w:pPr>
        <w:spacing w:line="520" w:lineRule="exact"/>
        <w:ind w:firstLine="475" w:firstLineChars="198"/>
        <w:rPr>
          <w:rFonts w:ascii="宋体" w:hAnsi="宋体"/>
          <w:sz w:val="24"/>
          <w:szCs w:val="24"/>
        </w:rPr>
      </w:pPr>
      <w:r>
        <w:rPr>
          <w:rFonts w:hint="eastAsia" w:ascii="宋体" w:hAnsi="宋体"/>
          <w:sz w:val="24"/>
          <w:szCs w:val="24"/>
        </w:rPr>
        <w:t>7．电报、电话、传真形式的投标概不接受。</w:t>
      </w:r>
    </w:p>
    <w:p>
      <w:pPr>
        <w:spacing w:line="520" w:lineRule="exact"/>
        <w:ind w:firstLine="475" w:firstLineChars="198"/>
        <w:rPr>
          <w:rFonts w:ascii="宋体" w:hAnsi="宋体"/>
          <w:sz w:val="24"/>
          <w:szCs w:val="24"/>
        </w:rPr>
      </w:pPr>
      <w:r>
        <w:rPr>
          <w:rFonts w:hint="eastAsia" w:ascii="宋体" w:hAnsi="宋体"/>
          <w:sz w:val="24"/>
          <w:szCs w:val="24"/>
        </w:rPr>
        <w:t>8．所有谈判投标文件都必须按本采购文件规定的投标截止时间前送至指定地点。采购人将拒绝接受在投标截止时间后递交的谈判投标文件。</w:t>
      </w:r>
    </w:p>
    <w:p>
      <w:pPr>
        <w:spacing w:line="520" w:lineRule="exact"/>
        <w:ind w:firstLine="475" w:firstLineChars="198"/>
        <w:rPr>
          <w:rFonts w:ascii="宋体" w:hAnsi="宋体"/>
          <w:sz w:val="24"/>
          <w:szCs w:val="24"/>
        </w:rPr>
      </w:pPr>
      <w:r>
        <w:rPr>
          <w:rFonts w:hint="eastAsia" w:ascii="宋体" w:hAnsi="宋体"/>
          <w:sz w:val="24"/>
          <w:szCs w:val="24"/>
        </w:rPr>
        <w:t>9．投标人法定代表人或法定代表授权委托人及项目负责人必须按时到采购方指定地点提交谈判保证金和谈判投标文件。投标人法定代表授权委托人在竞争性谈判过程中签署的文件、资料均作为谈判投标文件的组成部分，具有法律效力。</w:t>
      </w:r>
    </w:p>
    <w:p>
      <w:pPr>
        <w:spacing w:line="520" w:lineRule="exact"/>
        <w:ind w:firstLine="475" w:firstLineChars="198"/>
        <w:rPr>
          <w:rFonts w:ascii="宋体" w:hAnsi="宋体"/>
          <w:sz w:val="24"/>
          <w:szCs w:val="24"/>
        </w:rPr>
      </w:pPr>
      <w:r>
        <w:rPr>
          <w:rFonts w:hint="eastAsia" w:ascii="宋体" w:hAnsi="宋体"/>
          <w:sz w:val="24"/>
          <w:szCs w:val="24"/>
        </w:rPr>
        <w:t>10．谈判投标文件和投标人法定代表人或法定代表授权委托人签署的文件、资料的有效期为开标之日起45个日历天。</w:t>
      </w:r>
    </w:p>
    <w:p>
      <w:pPr>
        <w:spacing w:line="520" w:lineRule="exact"/>
        <w:ind w:firstLine="352" w:firstLineChars="147"/>
        <w:rPr>
          <w:rFonts w:ascii="宋体" w:hAnsi="宋体"/>
          <w:b/>
          <w:sz w:val="24"/>
          <w:szCs w:val="24"/>
        </w:rPr>
      </w:pPr>
      <w:r>
        <w:rPr>
          <w:rFonts w:hint="eastAsia" w:ascii="宋体" w:hAnsi="宋体"/>
          <w:b/>
          <w:sz w:val="24"/>
          <w:szCs w:val="24"/>
        </w:rPr>
        <w:t>四、谈判保证金及谈判投标文件的递交</w:t>
      </w:r>
    </w:p>
    <w:p>
      <w:pPr>
        <w:spacing w:line="520" w:lineRule="exact"/>
        <w:ind w:firstLine="475" w:firstLineChars="198"/>
        <w:rPr>
          <w:rFonts w:ascii="宋体" w:hAnsi="宋体"/>
          <w:sz w:val="24"/>
          <w:szCs w:val="24"/>
        </w:rPr>
      </w:pPr>
      <w:r>
        <w:rPr>
          <w:rFonts w:hint="eastAsia" w:ascii="宋体" w:hAnsi="宋体"/>
          <w:sz w:val="24"/>
          <w:szCs w:val="24"/>
        </w:rPr>
        <w:t>1．投标人在谈判前须交纳人民币</w:t>
      </w:r>
      <w:r>
        <w:rPr>
          <w:rFonts w:hint="eastAsia" w:ascii="宋体" w:hAnsi="宋体"/>
          <w:b/>
          <w:sz w:val="24"/>
          <w:szCs w:val="24"/>
          <w:u w:val="single"/>
        </w:rPr>
        <w:t>壹仟元</w:t>
      </w:r>
      <w:r>
        <w:rPr>
          <w:rFonts w:hint="eastAsia" w:ascii="宋体" w:hAnsi="宋体"/>
          <w:sz w:val="24"/>
          <w:szCs w:val="24"/>
        </w:rPr>
        <w:t>谈判保证金（</w:t>
      </w:r>
      <w:r>
        <w:rPr>
          <w:rFonts w:ascii="宋体" w:hAnsi="宋体"/>
          <w:sz w:val="24"/>
          <w:szCs w:val="24"/>
        </w:rPr>
        <w:t>现金</w:t>
      </w:r>
      <w:r>
        <w:rPr>
          <w:rFonts w:hint="eastAsia" w:ascii="宋体" w:hAnsi="宋体"/>
          <w:sz w:val="24"/>
          <w:szCs w:val="24"/>
        </w:rPr>
        <w:t>），</w:t>
      </w:r>
      <w:r>
        <w:rPr>
          <w:rFonts w:ascii="宋体" w:hAnsi="宋体"/>
          <w:sz w:val="24"/>
          <w:szCs w:val="24"/>
        </w:rPr>
        <w:t>开标前在递交投标文件的同时，投标保证金随同单独提交。</w:t>
      </w:r>
    </w:p>
    <w:p>
      <w:pPr>
        <w:spacing w:line="520" w:lineRule="exact"/>
        <w:ind w:firstLine="475" w:firstLineChars="198"/>
        <w:rPr>
          <w:rFonts w:ascii="宋体" w:hAnsi="宋体"/>
          <w:sz w:val="24"/>
          <w:szCs w:val="24"/>
        </w:rPr>
      </w:pPr>
      <w:r>
        <w:rPr>
          <w:rFonts w:hint="eastAsia" w:ascii="宋体" w:hAnsi="宋体"/>
          <w:sz w:val="24"/>
          <w:szCs w:val="24"/>
        </w:rPr>
        <w:t>未中标的谈判保证金在开标结束后退还；中标的谈判保证金在合同生效后按规定退还（无息）。</w:t>
      </w:r>
    </w:p>
    <w:p>
      <w:pPr>
        <w:spacing w:line="520" w:lineRule="exact"/>
        <w:ind w:firstLine="475" w:firstLineChars="198"/>
        <w:rPr>
          <w:rFonts w:ascii="仿宋" w:hAnsi="仿宋" w:eastAsia="仿宋"/>
          <w:color w:val="000000"/>
          <w:sz w:val="24"/>
          <w:szCs w:val="24"/>
        </w:rPr>
      </w:pPr>
      <w:r>
        <w:rPr>
          <w:rFonts w:hint="eastAsia" w:ascii="宋体" w:hAnsi="宋体"/>
          <w:sz w:val="24"/>
          <w:szCs w:val="24"/>
        </w:rPr>
        <w:t>2．按时足额交纳谈判保证金的投标单位可以递交投标谈判文件并参加谈判活动</w:t>
      </w:r>
      <w:r>
        <w:rPr>
          <w:rFonts w:hint="eastAsia" w:ascii="仿宋" w:hAnsi="仿宋" w:eastAsia="仿宋"/>
          <w:color w:val="000000"/>
          <w:sz w:val="24"/>
          <w:szCs w:val="24"/>
        </w:rPr>
        <w:t>。</w:t>
      </w:r>
    </w:p>
    <w:p>
      <w:pPr>
        <w:tabs>
          <w:tab w:val="left" w:pos="6315"/>
        </w:tabs>
        <w:spacing w:line="500" w:lineRule="exact"/>
        <w:ind w:firstLine="480" w:firstLineChars="200"/>
        <w:rPr>
          <w:rFonts w:ascii="仿宋" w:hAnsi="仿宋" w:eastAsia="仿宋"/>
          <w:bCs/>
          <w:color w:val="000000"/>
          <w:sz w:val="24"/>
          <w:szCs w:val="24"/>
        </w:rPr>
      </w:pPr>
      <w:r>
        <w:rPr>
          <w:rFonts w:hint="eastAsia" w:ascii="宋体" w:hAnsi="宋体"/>
          <w:sz w:val="24"/>
          <w:szCs w:val="24"/>
        </w:rPr>
        <w:t>3．投标截止及谈判开始时间：2019年7月24日10:00</w:t>
      </w:r>
    </w:p>
    <w:p>
      <w:pPr>
        <w:spacing w:line="520" w:lineRule="exact"/>
        <w:ind w:firstLine="475" w:firstLineChars="198"/>
        <w:rPr>
          <w:rFonts w:ascii="宋体" w:hAnsi="宋体"/>
          <w:sz w:val="24"/>
          <w:szCs w:val="24"/>
        </w:rPr>
      </w:pPr>
      <w:r>
        <w:rPr>
          <w:rFonts w:hint="eastAsia" w:ascii="宋体" w:hAnsi="宋体"/>
          <w:sz w:val="24"/>
          <w:szCs w:val="24"/>
        </w:rPr>
        <w:t>谈判保证金和谈判投标文件递交时间：2018年7月24日上午9:30-10:00</w:t>
      </w:r>
    </w:p>
    <w:p>
      <w:pPr>
        <w:spacing w:line="520" w:lineRule="exact"/>
        <w:ind w:firstLine="475" w:firstLineChars="198"/>
        <w:rPr>
          <w:rFonts w:ascii="宋体" w:hAnsi="宋体"/>
          <w:sz w:val="24"/>
          <w:szCs w:val="24"/>
        </w:rPr>
      </w:pPr>
      <w:r>
        <w:rPr>
          <w:rFonts w:hint="eastAsia" w:ascii="宋体" w:hAnsi="宋体"/>
          <w:sz w:val="24"/>
          <w:szCs w:val="24"/>
        </w:rPr>
        <w:t>谈判保证金和谈判投标文件递交地点：如东县人民医院门急诊综合楼11层大会议室。</w:t>
      </w:r>
    </w:p>
    <w:p>
      <w:pPr>
        <w:spacing w:line="520" w:lineRule="exact"/>
        <w:ind w:left="360"/>
        <w:rPr>
          <w:rFonts w:ascii="宋体" w:hAnsi="宋体"/>
          <w:b/>
          <w:sz w:val="24"/>
          <w:szCs w:val="24"/>
        </w:rPr>
      </w:pPr>
      <w:r>
        <w:rPr>
          <w:rFonts w:hint="eastAsia" w:ascii="宋体" w:hAnsi="宋体"/>
          <w:b/>
          <w:sz w:val="24"/>
          <w:szCs w:val="24"/>
        </w:rPr>
        <w:t>五、投标报价要求</w:t>
      </w:r>
    </w:p>
    <w:p>
      <w:pPr>
        <w:spacing w:line="500" w:lineRule="exact"/>
        <w:ind w:firstLine="480" w:firstLineChars="200"/>
        <w:rPr>
          <w:rFonts w:ascii="仿宋" w:hAnsi="仿宋" w:eastAsia="仿宋"/>
          <w:b/>
          <w:color w:val="000000"/>
          <w:sz w:val="24"/>
          <w:szCs w:val="24"/>
        </w:rPr>
      </w:pPr>
      <w:r>
        <w:rPr>
          <w:rFonts w:hint="eastAsia" w:ascii="仿宋" w:hAnsi="仿宋" w:eastAsia="仿宋"/>
          <w:color w:val="000000"/>
          <w:sz w:val="24"/>
          <w:szCs w:val="24"/>
        </w:rPr>
        <w:t>1．</w:t>
      </w:r>
      <w:r>
        <w:rPr>
          <w:rFonts w:hint="eastAsia" w:ascii="宋体" w:hAnsi="宋体"/>
          <w:sz w:val="24"/>
        </w:rPr>
        <w:t>本工程投标报价采用固定总价报价方式。</w:t>
      </w:r>
    </w:p>
    <w:p>
      <w:pPr>
        <w:tabs>
          <w:tab w:val="left" w:pos="6315"/>
        </w:tabs>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w:t>
      </w:r>
      <w:r>
        <w:rPr>
          <w:rFonts w:hint="eastAsia" w:ascii="宋体" w:hAnsi="宋体"/>
          <w:sz w:val="24"/>
        </w:rPr>
        <w:t>投标报价的计价方法</w:t>
      </w:r>
      <w:r>
        <w:rPr>
          <w:rFonts w:hint="eastAsia" w:ascii="宋体" w:hAnsi="宋体"/>
          <w:sz w:val="25"/>
          <w:szCs w:val="25"/>
        </w:rPr>
        <w:t>：</w:t>
      </w:r>
      <w:r>
        <w:rPr>
          <w:rFonts w:hint="eastAsia" w:ascii="宋体" w:hAnsi="宋体"/>
          <w:sz w:val="24"/>
          <w:szCs w:val="24"/>
        </w:rPr>
        <w:t>采购</w:t>
      </w:r>
      <w:r>
        <w:rPr>
          <w:rFonts w:hint="eastAsia" w:ascii="宋体" w:hAnsi="宋体"/>
          <w:sz w:val="24"/>
        </w:rPr>
        <w:t>人提供工程量数量，投标人自主报价</w:t>
      </w:r>
      <w:r>
        <w:rPr>
          <w:rFonts w:hint="eastAsia" w:ascii="仿宋" w:hAnsi="仿宋" w:eastAsia="仿宋"/>
          <w:color w:val="000000"/>
          <w:sz w:val="24"/>
          <w:szCs w:val="24"/>
        </w:rPr>
        <w:t>。</w:t>
      </w:r>
    </w:p>
    <w:p>
      <w:pPr>
        <w:tabs>
          <w:tab w:val="left" w:pos="6315"/>
        </w:tabs>
        <w:spacing w:line="500" w:lineRule="exact"/>
        <w:ind w:firstLine="480" w:firstLineChars="200"/>
        <w:rPr>
          <w:rFonts w:ascii="宋体" w:hAnsi="宋体"/>
          <w:sz w:val="24"/>
        </w:rPr>
      </w:pPr>
      <w:r>
        <w:rPr>
          <w:rFonts w:hint="eastAsia" w:ascii="仿宋" w:hAnsi="仿宋" w:eastAsia="仿宋"/>
          <w:color w:val="000000"/>
          <w:sz w:val="24"/>
          <w:szCs w:val="24"/>
        </w:rPr>
        <w:t>3．</w:t>
      </w:r>
      <w:r>
        <w:rPr>
          <w:rFonts w:hint="eastAsia" w:ascii="宋体" w:hAnsi="宋体"/>
          <w:sz w:val="24"/>
        </w:rPr>
        <w:t>投标文件报价中的所有价格均采用人民币表示。</w:t>
      </w:r>
    </w:p>
    <w:p>
      <w:pPr>
        <w:spacing w:line="520" w:lineRule="exact"/>
        <w:ind w:left="360"/>
        <w:rPr>
          <w:rFonts w:ascii="宋体" w:hAnsi="宋体"/>
          <w:b/>
          <w:sz w:val="24"/>
          <w:szCs w:val="24"/>
        </w:rPr>
      </w:pPr>
      <w:r>
        <w:rPr>
          <w:rFonts w:hint="eastAsia" w:ascii="宋体" w:hAnsi="宋体"/>
          <w:b/>
          <w:sz w:val="24"/>
          <w:szCs w:val="24"/>
        </w:rPr>
        <w:t>六、采购控制价</w:t>
      </w:r>
    </w:p>
    <w:p>
      <w:pPr>
        <w:tabs>
          <w:tab w:val="left" w:pos="6315"/>
        </w:tabs>
        <w:spacing w:line="500" w:lineRule="exact"/>
        <w:ind w:firstLine="500" w:firstLineChars="200"/>
        <w:rPr>
          <w:rFonts w:ascii="黑体" w:hAnsi="黑体" w:eastAsia="黑体"/>
          <w:sz w:val="25"/>
          <w:szCs w:val="25"/>
          <w:highlight w:val="yellow"/>
        </w:rPr>
      </w:pPr>
      <w:r>
        <w:rPr>
          <w:rFonts w:hint="eastAsia" w:ascii="黑体" w:hAnsi="黑体" w:eastAsia="黑体" w:cs="新宋体"/>
          <w:sz w:val="25"/>
          <w:szCs w:val="25"/>
        </w:rPr>
        <w:t>本工程采购控制价为人民币</w:t>
      </w:r>
      <w:r>
        <w:rPr>
          <w:rFonts w:hint="eastAsia" w:ascii="黑体" w:hAnsi="黑体" w:eastAsia="黑体" w:cs="新宋体"/>
          <w:sz w:val="25"/>
          <w:szCs w:val="25"/>
          <w:u w:val="single"/>
        </w:rPr>
        <w:t>20820元</w:t>
      </w:r>
      <w:r>
        <w:rPr>
          <w:rFonts w:hint="eastAsia" w:ascii="黑体" w:hAnsi="黑体" w:eastAsia="黑体" w:cs="新宋体"/>
          <w:sz w:val="25"/>
          <w:szCs w:val="25"/>
        </w:rPr>
        <w:t>，超过控制价的报价采购人将不予接受。</w:t>
      </w:r>
    </w:p>
    <w:p>
      <w:pPr>
        <w:spacing w:line="520" w:lineRule="exact"/>
        <w:ind w:left="360"/>
        <w:rPr>
          <w:rFonts w:ascii="宋体" w:hAnsi="宋体"/>
          <w:b/>
          <w:sz w:val="24"/>
          <w:szCs w:val="24"/>
        </w:rPr>
      </w:pPr>
      <w:r>
        <w:rPr>
          <w:rFonts w:hint="eastAsia" w:ascii="仿宋" w:hAnsi="仿宋" w:eastAsia="仿宋"/>
          <w:b/>
          <w:color w:val="000000"/>
          <w:sz w:val="24"/>
          <w:szCs w:val="24"/>
        </w:rPr>
        <w:t>七、</w:t>
      </w:r>
      <w:r>
        <w:rPr>
          <w:rFonts w:hint="eastAsia" w:ascii="宋体" w:hAnsi="宋体"/>
          <w:b/>
          <w:sz w:val="24"/>
          <w:szCs w:val="24"/>
        </w:rPr>
        <w:t>竞争性谈判采购程序及中标原则</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1．投标人法定代表授权委托人在投标截止时间前到采购方指定地点递交投标文件、谈判保证金,并参加竞争性谈判。</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2．谈判小组根据采购文件要求对投标人进行资格性审查，主要审查内容包括：⑴投标文件数量及密封、标记情况；⑵谈判保证金交纳情况；⑶投标人及有关证明资料的完整性、真实性。资格性审查未通过的投标人作无效投标处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3．谈判小组对投标人进行符合性审查，主要审查内容包括：⑴投标文件的有效性和完整性，⑵投标人和投标文件是否对采购文件作出实质性响应。符合性审查未通过的投标人作无效投标处理。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谈判小组宣布合格投标人名单，并与合格投标人逐一进行商务谈判，商务谈判结束后，所有合格投标人进行不少于一轮的现场报价。商务标标书中报价作为第一次报价，现场报价由投标人的法定代表人或其授权委托人书面报出并签署。</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5．谈判小组根据《中华人民共和国招标投标法》规定的符合</w:t>
      </w:r>
      <w:r>
        <w:rPr>
          <w:rFonts w:hint="eastAsia" w:ascii="宋体" w:hAnsi="宋体"/>
          <w:sz w:val="24"/>
          <w:szCs w:val="24"/>
        </w:rPr>
        <w:t>采购</w:t>
      </w:r>
      <w:r>
        <w:rPr>
          <w:rFonts w:hint="eastAsia" w:ascii="宋体" w:hAnsi="宋体" w:cs="宋体"/>
          <w:kern w:val="0"/>
          <w:sz w:val="24"/>
          <w:szCs w:val="24"/>
        </w:rPr>
        <w:t>需求、质量和服务相等且总报价最低的原则从合格投标人中确定中标人。</w:t>
      </w:r>
    </w:p>
    <w:p>
      <w:pPr>
        <w:spacing w:line="520" w:lineRule="exact"/>
        <w:ind w:left="540"/>
        <w:rPr>
          <w:rFonts w:ascii="宋体" w:hAnsi="宋体"/>
          <w:b/>
          <w:sz w:val="24"/>
          <w:szCs w:val="24"/>
        </w:rPr>
      </w:pPr>
      <w:r>
        <w:rPr>
          <w:rFonts w:hint="eastAsia" w:ascii="宋体" w:hAnsi="宋体"/>
          <w:b/>
          <w:sz w:val="24"/>
          <w:szCs w:val="24"/>
        </w:rPr>
        <w:t>八、无效投标及废标情形</w:t>
      </w:r>
    </w:p>
    <w:p>
      <w:pPr>
        <w:widowControl/>
        <w:spacing w:line="520" w:lineRule="exact"/>
        <w:ind w:firstLine="600" w:firstLineChars="250"/>
        <w:jc w:val="left"/>
        <w:rPr>
          <w:rFonts w:ascii="宋体" w:hAnsi="宋体" w:cs="宋体"/>
          <w:kern w:val="0"/>
          <w:sz w:val="24"/>
          <w:szCs w:val="24"/>
        </w:rPr>
      </w:pPr>
      <w:r>
        <w:rPr>
          <w:rFonts w:hint="eastAsia" w:ascii="宋体" w:hAnsi="宋体" w:cs="宋体"/>
          <w:kern w:val="0"/>
          <w:sz w:val="24"/>
          <w:szCs w:val="24"/>
        </w:rPr>
        <w:t>1．符合下列情形之一者，投标人投标无效：</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（1）投标人未按本竞争性谈判文件要求提供投标文件，或投标文件未按要求密封、标记的；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（2）投标人资格证明文件不符合本竞争性谈判文件要求的；</w:t>
      </w:r>
    </w:p>
    <w:p>
      <w:pPr>
        <w:widowControl/>
        <w:spacing w:line="520" w:lineRule="exact"/>
        <w:ind w:firstLine="480" w:firstLineChars="200"/>
        <w:jc w:val="left"/>
        <w:rPr>
          <w:rFonts w:ascii="宋体" w:hAnsi="宋体"/>
          <w:sz w:val="24"/>
          <w:szCs w:val="24"/>
        </w:rPr>
      </w:pPr>
      <w:r>
        <w:rPr>
          <w:rFonts w:hint="eastAsia" w:ascii="宋体" w:hAnsi="宋体" w:cs="宋体"/>
          <w:kern w:val="0"/>
          <w:sz w:val="24"/>
          <w:szCs w:val="24"/>
        </w:rPr>
        <w:t>（3）</w:t>
      </w:r>
      <w:r>
        <w:rPr>
          <w:rFonts w:hint="eastAsia" w:ascii="宋体" w:hAnsi="宋体"/>
          <w:sz w:val="24"/>
          <w:szCs w:val="24"/>
        </w:rPr>
        <w:t>投标人在投标文件中提交的投标报价高于本项目采购控制价的；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（4）投标文件未按本竞争性谈判文件要求盖章签署及投标文件未按本竞争性谈判文件规定的格式制作的；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（5）投标人提供虚假、伪造、过期资料的；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（6）报价资料漏项、字迹模糊，无法辩认的；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（7）已标价的工程量清单中的项目编号、项目内容、单位、数量与</w:t>
      </w:r>
      <w:r>
        <w:rPr>
          <w:rFonts w:hint="eastAsia" w:ascii="宋体" w:hAnsi="宋体"/>
          <w:sz w:val="24"/>
          <w:szCs w:val="24"/>
        </w:rPr>
        <w:t>采购</w:t>
      </w:r>
      <w:r>
        <w:rPr>
          <w:rFonts w:hint="eastAsia" w:ascii="宋体" w:hAnsi="宋体" w:cs="宋体"/>
          <w:kern w:val="0"/>
          <w:sz w:val="24"/>
          <w:szCs w:val="24"/>
        </w:rPr>
        <w:t>人提供的工程量清单不一致的；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（8）投标文件提出了不能满足本竞争性谈判文件要求或采购人不能接受的项目验收、计量、价款结算支付办法；</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（9）报价资料中有两个或两个以上报价的；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（10）没有按规定缴纳投标保证金的；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（11）投标文件资料不全或内容偏离本采购文件规定，谈判小组认为未对竞争性谈判文件作出实质性响应的；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（12）投标文件违反法律、法规要求的。</w:t>
      </w:r>
    </w:p>
    <w:p>
      <w:pPr>
        <w:widowControl/>
        <w:spacing w:line="520" w:lineRule="exact"/>
        <w:ind w:firstLine="600" w:firstLineChars="250"/>
        <w:jc w:val="left"/>
        <w:rPr>
          <w:rFonts w:ascii="宋体" w:hAnsi="宋体" w:cs="宋体"/>
          <w:kern w:val="0"/>
          <w:sz w:val="24"/>
          <w:szCs w:val="24"/>
        </w:rPr>
      </w:pPr>
      <w:r>
        <w:rPr>
          <w:rFonts w:hint="eastAsia" w:ascii="宋体" w:hAnsi="宋体" w:cs="宋体"/>
          <w:kern w:val="0"/>
          <w:sz w:val="24"/>
          <w:szCs w:val="24"/>
        </w:rPr>
        <w:t>2．符合下列情形之一者，本采购项目流标：</w:t>
      </w:r>
    </w:p>
    <w:p>
      <w:pPr>
        <w:widowControl/>
        <w:spacing w:line="520" w:lineRule="exact"/>
        <w:ind w:firstLine="480" w:firstLineChars="200"/>
        <w:jc w:val="left"/>
        <w:rPr>
          <w:rFonts w:ascii="宋体" w:hAnsi="宋体"/>
          <w:sz w:val="24"/>
          <w:szCs w:val="24"/>
        </w:rPr>
      </w:pPr>
      <w:r>
        <w:rPr>
          <w:rFonts w:hint="eastAsia" w:ascii="宋体" w:hAnsi="宋体" w:cs="宋体"/>
          <w:kern w:val="0"/>
          <w:sz w:val="24"/>
          <w:szCs w:val="24"/>
        </w:rPr>
        <w:t>（1）经现场报价，所有合格投标人的最终现场报价均超过采购控制价的</w:t>
      </w:r>
      <w:r>
        <w:rPr>
          <w:rFonts w:hint="eastAsia" w:ascii="宋体" w:hAnsi="宋体"/>
          <w:sz w:val="24"/>
          <w:szCs w:val="24"/>
        </w:rPr>
        <w:t>。</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（2）出现影响采购公正的违法、违规行为的。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（3）因重大变故，采购任务取消的。</w:t>
      </w:r>
    </w:p>
    <w:p>
      <w:pPr>
        <w:spacing w:line="520" w:lineRule="exact"/>
        <w:ind w:left="540"/>
        <w:rPr>
          <w:rFonts w:ascii="宋体" w:hAnsi="宋体"/>
          <w:b/>
          <w:sz w:val="24"/>
          <w:szCs w:val="24"/>
        </w:rPr>
      </w:pPr>
      <w:r>
        <w:rPr>
          <w:rFonts w:hint="eastAsia" w:ascii="宋体" w:hAnsi="宋体"/>
          <w:b/>
          <w:sz w:val="24"/>
          <w:szCs w:val="24"/>
        </w:rPr>
        <w:t>九、其它说明：</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1.投标人的法定代表人或其授权委托人必须携带本人身份证准时到场参加谈判，如不准时到场，视为中途退标处理。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2.中标人需在规定时间内与采购人签订合同，如不能按时签订合同，其谈判保证金全部交采购人处理，并按《中华人民共和国招标投标法》有关规定给予处罚。</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3.投标人不得在中标后将中标项目转包（或分包）给其它企业法人或自然人。</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4.无论投标人中标与否，投标人的谈判投标文件和相关资料概不退还。</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5.竞争性谈判采购项目开始后，符合条件的投标单位不足3家的，在采购文件、公告时间和采购程序符合法律规定的前提下，经采购人申请，可以继续按照公平、公正、竞争原则进行竞争性谈判采购；符合条件的投标单位只有一家的，采购人既可以中止竞争性谈判，重新组织采购，也可以根据需求的紧急情况，采用单一来源采购或其他采购方式。</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6.投标人如对本采购文件中的需求有疑问或不明之处，可与采购人联系，采购人对采购项目需求有解释权。</w:t>
      </w:r>
    </w:p>
    <w:p>
      <w:pPr>
        <w:widowControl/>
        <w:spacing w:line="520" w:lineRule="exact"/>
        <w:ind w:firstLine="480" w:firstLineChars="200"/>
        <w:jc w:val="left"/>
        <w:rPr>
          <w:rFonts w:ascii="宋体" w:hAnsi="宋体" w:cs="宋体"/>
          <w:kern w:val="0"/>
          <w:sz w:val="24"/>
          <w:szCs w:val="24"/>
        </w:rPr>
      </w:pPr>
    </w:p>
    <w:p>
      <w:pPr>
        <w:widowControl/>
        <w:spacing w:line="520" w:lineRule="exact"/>
        <w:ind w:firstLine="480" w:firstLineChars="200"/>
        <w:jc w:val="left"/>
        <w:rPr>
          <w:rFonts w:ascii="宋体" w:hAnsi="宋体" w:cs="宋体"/>
          <w:kern w:val="0"/>
          <w:sz w:val="24"/>
          <w:szCs w:val="24"/>
        </w:rPr>
      </w:pPr>
    </w:p>
    <w:p>
      <w:pPr>
        <w:widowControl/>
        <w:spacing w:line="520" w:lineRule="exact"/>
        <w:ind w:firstLine="480" w:firstLineChars="200"/>
        <w:jc w:val="left"/>
        <w:rPr>
          <w:rFonts w:ascii="宋体" w:hAnsi="宋体" w:cs="宋体"/>
          <w:kern w:val="0"/>
          <w:sz w:val="24"/>
          <w:szCs w:val="24"/>
        </w:rPr>
      </w:pPr>
    </w:p>
    <w:p>
      <w:pPr>
        <w:widowControl/>
        <w:spacing w:line="520" w:lineRule="exact"/>
        <w:ind w:firstLine="480" w:firstLineChars="200"/>
        <w:jc w:val="left"/>
        <w:rPr>
          <w:rFonts w:ascii="宋体" w:hAnsi="宋体" w:cs="宋体"/>
          <w:kern w:val="0"/>
          <w:sz w:val="24"/>
          <w:szCs w:val="24"/>
        </w:rPr>
      </w:pPr>
    </w:p>
    <w:p>
      <w:pPr>
        <w:widowControl/>
        <w:spacing w:line="520" w:lineRule="exact"/>
        <w:ind w:firstLine="480" w:firstLineChars="200"/>
        <w:jc w:val="left"/>
        <w:rPr>
          <w:rFonts w:ascii="宋体" w:hAnsi="宋体" w:cs="宋体"/>
          <w:kern w:val="0"/>
          <w:sz w:val="24"/>
          <w:szCs w:val="24"/>
        </w:rPr>
      </w:pPr>
    </w:p>
    <w:p>
      <w:pPr>
        <w:widowControl/>
        <w:spacing w:line="520" w:lineRule="exact"/>
        <w:ind w:firstLine="480" w:firstLineChars="200"/>
        <w:jc w:val="left"/>
        <w:rPr>
          <w:rFonts w:ascii="宋体" w:hAnsi="宋体" w:cs="宋体"/>
          <w:kern w:val="0"/>
          <w:sz w:val="24"/>
          <w:szCs w:val="24"/>
        </w:rPr>
      </w:pPr>
    </w:p>
    <w:p>
      <w:pPr>
        <w:widowControl/>
        <w:spacing w:line="520" w:lineRule="exact"/>
        <w:ind w:firstLine="480" w:firstLineChars="200"/>
        <w:jc w:val="left"/>
        <w:rPr>
          <w:rFonts w:ascii="宋体" w:hAnsi="宋体" w:cs="宋体"/>
          <w:kern w:val="0"/>
          <w:sz w:val="24"/>
          <w:szCs w:val="24"/>
        </w:rPr>
      </w:pPr>
    </w:p>
    <w:p>
      <w:pPr>
        <w:widowControl/>
        <w:spacing w:line="520" w:lineRule="exact"/>
        <w:ind w:firstLine="480" w:firstLineChars="200"/>
        <w:jc w:val="left"/>
        <w:rPr>
          <w:rFonts w:ascii="宋体" w:hAnsi="宋体" w:cs="宋体"/>
          <w:kern w:val="0"/>
          <w:sz w:val="24"/>
          <w:szCs w:val="24"/>
        </w:rPr>
      </w:pPr>
    </w:p>
    <w:p>
      <w:pPr>
        <w:widowControl/>
        <w:spacing w:line="520" w:lineRule="exact"/>
        <w:ind w:firstLine="480" w:firstLineChars="200"/>
        <w:jc w:val="left"/>
        <w:rPr>
          <w:rFonts w:ascii="宋体" w:hAnsi="宋体" w:cs="宋体"/>
          <w:kern w:val="0"/>
          <w:sz w:val="24"/>
          <w:szCs w:val="24"/>
        </w:rPr>
      </w:pPr>
    </w:p>
    <w:bookmarkEnd w:id="0"/>
    <w:p>
      <w:pPr>
        <w:snapToGrid w:val="0"/>
        <w:spacing w:line="360" w:lineRule="auto"/>
        <w:rPr>
          <w:rFonts w:ascii="新宋体" w:hAnsi="新宋体" w:eastAsia="新宋体" w:cs="宋体"/>
          <w:b/>
          <w:kern w:val="0"/>
          <w:sz w:val="24"/>
          <w:szCs w:val="24"/>
        </w:rPr>
      </w:pPr>
      <w:r>
        <w:rPr>
          <w:rFonts w:hint="eastAsia" w:ascii="新宋体" w:hAnsi="新宋体" w:eastAsia="新宋体" w:cs="宋体"/>
          <w:b/>
          <w:kern w:val="0"/>
          <w:sz w:val="24"/>
          <w:szCs w:val="24"/>
        </w:rPr>
        <w:t>附1：工程量清单</w:t>
      </w:r>
    </w:p>
    <w:p>
      <w:pPr>
        <w:snapToGrid w:val="0"/>
        <w:spacing w:line="360" w:lineRule="auto"/>
        <w:rPr>
          <w:rFonts w:ascii="宋体" w:hAnsi="宋体"/>
          <w:sz w:val="18"/>
          <w:szCs w:val="18"/>
        </w:rPr>
      </w:pPr>
      <w:r>
        <w:rPr>
          <w:rFonts w:hint="eastAsia" w:ascii="宋体" w:hAnsi="宋体"/>
          <w:sz w:val="24"/>
          <w:szCs w:val="24"/>
        </w:rPr>
        <w:t xml:space="preserve"> </w:t>
      </w:r>
      <w:r>
        <w:rPr>
          <w:rFonts w:hint="eastAsia" w:ascii="宋体" w:hAnsi="宋体"/>
          <w:sz w:val="18"/>
          <w:szCs w:val="18"/>
        </w:rPr>
        <w:t xml:space="preserve">       </w:t>
      </w:r>
    </w:p>
    <w:tbl>
      <w:tblPr>
        <w:tblStyle w:val="9"/>
        <w:tblW w:w="8945" w:type="dxa"/>
        <w:tblInd w:w="93" w:type="dxa"/>
        <w:tblLayout w:type="fixed"/>
        <w:tblCellMar>
          <w:top w:w="0" w:type="dxa"/>
          <w:left w:w="108" w:type="dxa"/>
          <w:bottom w:w="0" w:type="dxa"/>
          <w:right w:w="108" w:type="dxa"/>
        </w:tblCellMar>
      </w:tblPr>
      <w:tblGrid>
        <w:gridCol w:w="798"/>
        <w:gridCol w:w="2890"/>
        <w:gridCol w:w="566"/>
        <w:gridCol w:w="707"/>
        <w:gridCol w:w="933"/>
        <w:gridCol w:w="933"/>
        <w:gridCol w:w="2118"/>
      </w:tblGrid>
      <w:tr>
        <w:tblPrEx>
          <w:tblLayout w:type="fixed"/>
          <w:tblCellMar>
            <w:top w:w="0" w:type="dxa"/>
            <w:left w:w="108" w:type="dxa"/>
            <w:bottom w:w="0" w:type="dxa"/>
            <w:right w:w="108" w:type="dxa"/>
          </w:tblCellMar>
        </w:tblPrEx>
        <w:trPr>
          <w:trHeight w:val="450" w:hRule="atLeast"/>
        </w:trPr>
        <w:tc>
          <w:tcPr>
            <w:tcW w:w="8945" w:type="dxa"/>
            <w:gridSpan w:val="7"/>
            <w:tcBorders>
              <w:top w:val="nil"/>
              <w:left w:val="nil"/>
              <w:bottom w:val="single" w:color="auto" w:sz="4" w:space="0"/>
              <w:right w:val="nil"/>
            </w:tcBorders>
            <w:shd w:val="clear" w:color="auto" w:fill="auto"/>
            <w:noWrap/>
            <w:vAlign w:val="center"/>
          </w:tcPr>
          <w:p>
            <w:pPr>
              <w:widowControl/>
              <w:jc w:val="center"/>
              <w:rPr>
                <w:rFonts w:ascii="黑体" w:hAnsi="黑体" w:eastAsia="黑体"/>
                <w:sz w:val="32"/>
                <w:szCs w:val="32"/>
              </w:rPr>
            </w:pPr>
            <w:r>
              <w:rPr>
                <w:rFonts w:hint="eastAsia" w:ascii="黑体" w:hAnsi="黑体" w:eastAsia="黑体"/>
                <w:sz w:val="32"/>
                <w:szCs w:val="32"/>
              </w:rPr>
              <w:t>急诊抢救室中心供氧、负压吸引改造工程报价清单</w:t>
            </w:r>
          </w:p>
          <w:p>
            <w:pPr>
              <w:widowControl/>
              <w:jc w:val="center"/>
              <w:rPr>
                <w:rFonts w:ascii="黑体" w:hAnsi="黑体" w:eastAsia="黑体"/>
                <w:sz w:val="24"/>
                <w:szCs w:val="24"/>
              </w:rPr>
            </w:pPr>
            <w:r>
              <w:rPr>
                <w:rFonts w:hint="eastAsia" w:ascii="黑体" w:hAnsi="黑体" w:eastAsia="黑体"/>
                <w:sz w:val="24"/>
                <w:szCs w:val="24"/>
              </w:rPr>
              <w:t xml:space="preserve">          </w:t>
            </w:r>
          </w:p>
        </w:tc>
      </w:tr>
      <w:tr>
        <w:tblPrEx>
          <w:tblLayout w:type="fixed"/>
          <w:tblCellMar>
            <w:top w:w="0" w:type="dxa"/>
            <w:left w:w="108" w:type="dxa"/>
            <w:bottom w:w="0" w:type="dxa"/>
            <w:right w:w="108" w:type="dxa"/>
          </w:tblCellMar>
        </w:tblPrEx>
        <w:trPr>
          <w:trHeight w:val="510"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项目</w:t>
            </w:r>
          </w:p>
        </w:tc>
        <w:tc>
          <w:tcPr>
            <w:tcW w:w="2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主要指标型号说明</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单位</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数量</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单价（元）</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合计（元）</w:t>
            </w:r>
          </w:p>
        </w:tc>
        <w:tc>
          <w:tcPr>
            <w:tcW w:w="2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不锈钢管，Ф14*1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国产优质</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不锈钢管，Ф8*1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80</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国产优质</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不锈钢辅助件</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批</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国产优质</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出口座组件</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宇峰或同档次</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szCs w:val="24"/>
              </w:rPr>
            </w:pPr>
            <w:r>
              <w:rPr>
                <w:rFonts w:hint="eastAsia" w:ascii="宋体" w:hAnsi="宋体" w:cs="宋体"/>
                <w:kern w:val="0"/>
                <w:sz w:val="24"/>
                <w:szCs w:val="24"/>
              </w:rPr>
              <w:t>氧气终端，ZY004</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宇峰或同档次</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检修阀，QJ-1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宇峰或同档次</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安装固定支架，</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装饰线槽，40*25</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铝合金设备带，200*65mm</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国产优质</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五孔插座86型10A</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西门子或同档次</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14</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五孔插座86型16A</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西门子或同档次</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漏电保护器</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正泰或同档次</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开关</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西门子或同档次</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床头灯，T5-12W</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雷士或同档次</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电源线，2.5平方</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国标</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19</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绝缘套管，ф10</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国产优质</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灯光片，L500</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国产优质</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21</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封头板，ABS</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国产优质</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嵌条，ABS</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国产优质</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23</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安装射钉，100*10</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付</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24</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出口座组件VAC</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宇峰或同档次</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25</w:t>
            </w:r>
          </w:p>
        </w:tc>
        <w:tc>
          <w:tcPr>
            <w:tcW w:w="2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吸引终端ZY004 VAC</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宇峰或同档次</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小计</w:t>
            </w:r>
          </w:p>
        </w:tc>
        <w:tc>
          <w:tcPr>
            <w:tcW w:w="28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7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8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税、安装费、运费   </w:t>
            </w:r>
            <w:r>
              <w:rPr>
                <w:rFonts w:hint="eastAsia" w:ascii="宋体" w:hAnsi="宋体" w:cs="宋体"/>
                <w:color w:val="000000"/>
                <w:kern w:val="0"/>
                <w:sz w:val="24"/>
                <w:szCs w:val="24"/>
              </w:rPr>
              <w:t>%</w:t>
            </w:r>
          </w:p>
        </w:tc>
        <w:tc>
          <w:tcPr>
            <w:tcW w:w="5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7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28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7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270" w:hRule="atLeast"/>
        </w:trPr>
        <w:tc>
          <w:tcPr>
            <w:tcW w:w="79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89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6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70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3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3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1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79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tc>
        <w:tc>
          <w:tcPr>
            <w:tcW w:w="289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6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70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3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3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1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79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890" w:type="dxa"/>
            <w:tcBorders>
              <w:top w:val="nil"/>
              <w:left w:val="nil"/>
              <w:bottom w:val="nil"/>
              <w:right w:val="nil"/>
            </w:tcBorders>
            <w:shd w:val="clear" w:color="auto" w:fill="auto"/>
            <w:noWrap/>
            <w:vAlign w:val="center"/>
          </w:tcPr>
          <w:p>
            <w:pPr>
              <w:widowControl/>
              <w:ind w:right="140"/>
              <w:jc w:val="left"/>
              <w:rPr>
                <w:rFonts w:ascii="宋体" w:hAnsi="宋体" w:cs="宋体"/>
                <w:color w:val="000000"/>
                <w:kern w:val="0"/>
                <w:sz w:val="28"/>
                <w:szCs w:val="28"/>
              </w:rPr>
            </w:pPr>
            <w:r>
              <w:rPr>
                <w:rFonts w:hint="eastAsia" w:ascii="宋体" w:hAnsi="宋体" w:cs="宋体"/>
                <w:color w:val="000000"/>
                <w:kern w:val="0"/>
                <w:sz w:val="28"/>
                <w:szCs w:val="28"/>
              </w:rPr>
              <w:t>报价单位</w:t>
            </w:r>
          </w:p>
        </w:tc>
        <w:tc>
          <w:tcPr>
            <w:tcW w:w="56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70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3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3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1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79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89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报价日期</w:t>
            </w:r>
          </w:p>
        </w:tc>
        <w:tc>
          <w:tcPr>
            <w:tcW w:w="56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70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3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3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1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bl>
    <w:p>
      <w:pPr>
        <w:snapToGrid w:val="0"/>
        <w:spacing w:line="360" w:lineRule="auto"/>
        <w:rPr>
          <w:rFonts w:ascii="宋体" w:hAnsi="宋体"/>
          <w:sz w:val="24"/>
          <w:szCs w:val="24"/>
        </w:rPr>
      </w:pPr>
    </w:p>
    <w:p>
      <w:pPr>
        <w:snapToGrid w:val="0"/>
        <w:spacing w:line="360" w:lineRule="auto"/>
        <w:rPr>
          <w:rFonts w:ascii="宋体" w:hAnsi="宋体"/>
          <w:sz w:val="24"/>
          <w:szCs w:val="24"/>
        </w:rPr>
      </w:pPr>
    </w:p>
    <w:p>
      <w:pPr>
        <w:snapToGrid w:val="0"/>
        <w:spacing w:line="360" w:lineRule="auto"/>
        <w:rPr>
          <w:rFonts w:ascii="宋体" w:hAnsi="宋体"/>
          <w:sz w:val="24"/>
          <w:szCs w:val="24"/>
        </w:rPr>
      </w:pPr>
    </w:p>
    <w:p>
      <w:pPr>
        <w:snapToGrid w:val="0"/>
        <w:spacing w:line="360" w:lineRule="auto"/>
        <w:rPr>
          <w:rFonts w:ascii="新宋体" w:hAnsi="新宋体" w:eastAsia="新宋体" w:cs="宋体"/>
          <w:b/>
          <w:kern w:val="0"/>
          <w:sz w:val="24"/>
          <w:szCs w:val="24"/>
        </w:rPr>
      </w:pPr>
      <w:r>
        <w:rPr>
          <w:rFonts w:hint="eastAsia" w:ascii="新宋体" w:hAnsi="新宋体" w:eastAsia="新宋体" w:cs="宋体"/>
          <w:b/>
          <w:kern w:val="0"/>
          <w:sz w:val="24"/>
          <w:szCs w:val="24"/>
        </w:rPr>
        <w:t>附2：施工说明</w:t>
      </w:r>
    </w:p>
    <w:p>
      <w:pPr>
        <w:snapToGrid w:val="0"/>
        <w:spacing w:line="360" w:lineRule="auto"/>
        <w:rPr>
          <w:rFonts w:ascii="新宋体" w:hAnsi="新宋体" w:eastAsia="新宋体" w:cs="宋体"/>
          <w:b/>
          <w:kern w:val="0"/>
          <w:szCs w:val="21"/>
        </w:rPr>
      </w:pPr>
      <w:r>
        <w:rPr>
          <w:rFonts w:hint="eastAsia" w:ascii="新宋体" w:hAnsi="新宋体" w:eastAsia="新宋体" w:cs="宋体"/>
          <w:b/>
          <w:kern w:val="0"/>
          <w:szCs w:val="21"/>
        </w:rPr>
        <w:t xml:space="preserve">             </w:t>
      </w:r>
    </w:p>
    <w:p>
      <w:pPr>
        <w:jc w:val="center"/>
        <w:rPr>
          <w:rFonts w:ascii="黑体" w:eastAsia="黑体"/>
          <w:sz w:val="36"/>
          <w:szCs w:val="36"/>
        </w:rPr>
      </w:pPr>
      <w:r>
        <w:rPr>
          <w:rFonts w:hint="eastAsia" w:ascii="黑体" w:eastAsia="黑体"/>
          <w:sz w:val="36"/>
          <w:szCs w:val="36"/>
        </w:rPr>
        <w:t>急诊抢救室中心供氧、负压吸引改造施工说明</w:t>
      </w:r>
    </w:p>
    <w:p>
      <w:pPr>
        <w:jc w:val="center"/>
        <w:rPr>
          <w:rFonts w:ascii="黑体" w:eastAsia="黑体"/>
          <w:sz w:val="36"/>
          <w:szCs w:val="36"/>
        </w:rPr>
      </w:pPr>
      <w:r>
        <w:rPr>
          <w:rFonts w:hint="eastAsia" w:ascii="黑体" w:eastAsia="黑体"/>
          <w:sz w:val="36"/>
          <w:szCs w:val="36"/>
        </w:rPr>
        <w:t xml:space="preserve">    </w:t>
      </w:r>
    </w:p>
    <w:p>
      <w:pPr>
        <w:snapToGrid w:val="0"/>
        <w:spacing w:line="540" w:lineRule="auto"/>
        <w:ind w:firstLine="420" w:firstLineChars="200"/>
        <w:rPr>
          <w:rFonts w:ascii="黑体" w:eastAsia="黑体"/>
          <w:sz w:val="28"/>
          <w:szCs w:val="28"/>
        </w:rPr>
      </w:pPr>
      <w:r>
        <w:rPr>
          <w:rFonts w:hint="eastAsia" w:ascii="黑体" w:eastAsia="黑体"/>
          <w:szCs w:val="21"/>
        </w:rPr>
        <w:t xml:space="preserve">  </w:t>
      </w:r>
      <w:r>
        <w:rPr>
          <w:rFonts w:hint="eastAsia" w:ascii="宋体" w:hAnsi="宋体"/>
          <w:sz w:val="28"/>
          <w:szCs w:val="28"/>
        </w:rPr>
        <w:t xml:space="preserve">按照相关规范要求，结合科室意见和现场踏勘，具体说明如下： </w:t>
      </w:r>
      <w:r>
        <w:rPr>
          <w:rFonts w:hint="eastAsia" w:ascii="宋体" w:hAnsi="宋体" w:cs="宋体"/>
          <w:kern w:val="0"/>
          <w:sz w:val="28"/>
          <w:szCs w:val="28"/>
        </w:rPr>
        <w:t xml:space="preserve">    </w:t>
      </w:r>
      <w:r>
        <w:rPr>
          <w:rFonts w:hint="eastAsia"/>
          <w:sz w:val="28"/>
          <w:szCs w:val="28"/>
        </w:rPr>
        <w:t xml:space="preserve">           </w:t>
      </w:r>
    </w:p>
    <w:p>
      <w:pPr>
        <w:snapToGrid w:val="0"/>
        <w:spacing w:line="540" w:lineRule="auto"/>
        <w:ind w:firstLine="560" w:firstLineChars="200"/>
        <w:rPr>
          <w:rFonts w:ascii="宋体" w:hAnsi="宋体"/>
          <w:sz w:val="28"/>
          <w:szCs w:val="28"/>
        </w:rPr>
      </w:pPr>
      <w:r>
        <w:rPr>
          <w:rFonts w:hint="eastAsia" w:ascii="宋体" w:hAnsi="宋体"/>
          <w:sz w:val="28"/>
          <w:szCs w:val="28"/>
        </w:rPr>
        <w:t>1、北墙面安装4个抢救单元和1个洗胃单元设备带，设氧气、吸引终端（9氧9吸）及配套插座、照明，氧气、吸引管道自天棚内接入。</w:t>
      </w:r>
    </w:p>
    <w:p>
      <w:pPr>
        <w:snapToGrid w:val="0"/>
        <w:spacing w:line="540" w:lineRule="auto"/>
        <w:ind w:firstLine="560" w:firstLineChars="200"/>
        <w:rPr>
          <w:rFonts w:ascii="宋体" w:hAnsi="宋体"/>
          <w:sz w:val="28"/>
          <w:szCs w:val="28"/>
        </w:rPr>
      </w:pPr>
      <w:r>
        <w:rPr>
          <w:rFonts w:hint="eastAsia" w:ascii="宋体" w:hAnsi="宋体"/>
          <w:sz w:val="28"/>
          <w:szCs w:val="28"/>
        </w:rPr>
        <w:t>2、南墙面安装4个抢救单元设备带，设氧气、吸引终端（7氧7吸）及配套插座、照明，氧气、吸引管道由走道天棚内水平主管接入。</w:t>
      </w:r>
    </w:p>
    <w:p>
      <w:pPr>
        <w:snapToGrid w:val="0"/>
        <w:spacing w:line="540" w:lineRule="auto"/>
        <w:ind w:firstLine="560" w:firstLineChars="200"/>
        <w:rPr>
          <w:rFonts w:ascii="宋体" w:hAnsi="宋体"/>
          <w:sz w:val="28"/>
          <w:szCs w:val="28"/>
        </w:rPr>
      </w:pPr>
      <w:r>
        <w:rPr>
          <w:rFonts w:hint="eastAsia" w:ascii="宋体" w:hAnsi="宋体"/>
          <w:sz w:val="28"/>
          <w:szCs w:val="28"/>
        </w:rPr>
        <w:t>3、西侧墙面安装备用设备带，门两侧分别预留2氧1吸终端（两侧共4氧2吸）及配套电源插座。</w:t>
      </w:r>
    </w:p>
    <w:p>
      <w:pPr>
        <w:snapToGrid w:val="0"/>
        <w:spacing w:line="540" w:lineRule="auto"/>
        <w:ind w:firstLine="560" w:firstLineChars="200"/>
        <w:rPr>
          <w:rFonts w:ascii="宋体" w:hAnsi="宋体"/>
          <w:sz w:val="28"/>
          <w:szCs w:val="28"/>
        </w:rPr>
      </w:pPr>
      <w:r>
        <w:rPr>
          <w:rFonts w:hint="eastAsia" w:ascii="宋体" w:hAnsi="宋体"/>
          <w:sz w:val="28"/>
          <w:szCs w:val="28"/>
        </w:rPr>
        <w:t>4、所有设备带内均需配套安装漏电保护装置，以确保使用安全。</w:t>
      </w:r>
    </w:p>
    <w:p>
      <w:pPr>
        <w:snapToGrid w:val="0"/>
        <w:spacing w:line="360" w:lineRule="auto"/>
        <w:rPr>
          <w:b/>
        </w:rPr>
      </w:pPr>
    </w:p>
    <w:p>
      <w:pPr>
        <w:snapToGrid w:val="0"/>
        <w:spacing w:line="360" w:lineRule="auto"/>
        <w:rPr>
          <w:b/>
        </w:rPr>
      </w:pPr>
    </w:p>
    <w:p>
      <w:pPr>
        <w:snapToGrid w:val="0"/>
        <w:spacing w:line="360" w:lineRule="auto"/>
        <w:rPr>
          <w:b/>
        </w:rPr>
      </w:pPr>
    </w:p>
    <w:p>
      <w:pPr>
        <w:snapToGrid w:val="0"/>
        <w:spacing w:line="360" w:lineRule="auto"/>
        <w:rPr>
          <w:b/>
        </w:rPr>
      </w:pPr>
    </w:p>
    <w:p>
      <w:pPr>
        <w:snapToGrid w:val="0"/>
        <w:spacing w:line="360" w:lineRule="auto"/>
        <w:rPr>
          <w:b/>
        </w:rPr>
      </w:pPr>
    </w:p>
    <w:p>
      <w:pPr>
        <w:snapToGrid w:val="0"/>
        <w:spacing w:line="360" w:lineRule="auto"/>
        <w:rPr>
          <w:b/>
        </w:rPr>
      </w:pPr>
    </w:p>
    <w:p>
      <w:pPr>
        <w:snapToGrid w:val="0"/>
        <w:spacing w:line="360" w:lineRule="auto"/>
        <w:rPr>
          <w:b/>
        </w:rPr>
      </w:pPr>
    </w:p>
    <w:p>
      <w:pPr>
        <w:snapToGrid w:val="0"/>
        <w:spacing w:line="360" w:lineRule="auto"/>
        <w:rPr>
          <w:b/>
        </w:rPr>
      </w:pPr>
    </w:p>
    <w:p>
      <w:pPr>
        <w:snapToGrid w:val="0"/>
        <w:spacing w:line="360" w:lineRule="auto"/>
        <w:rPr>
          <w:b/>
        </w:rPr>
      </w:pPr>
    </w:p>
    <w:p>
      <w:pPr>
        <w:snapToGrid w:val="0"/>
        <w:spacing w:line="360" w:lineRule="auto"/>
        <w:rPr>
          <w:b/>
        </w:rPr>
      </w:pPr>
    </w:p>
    <w:p>
      <w:pPr>
        <w:snapToGrid w:val="0"/>
        <w:spacing w:line="360" w:lineRule="auto"/>
        <w:rPr>
          <w:b/>
        </w:rPr>
      </w:pPr>
    </w:p>
    <w:p>
      <w:pPr>
        <w:snapToGrid w:val="0"/>
        <w:spacing w:line="360" w:lineRule="auto"/>
        <w:rPr>
          <w:b/>
        </w:rPr>
      </w:pPr>
    </w:p>
    <w:p>
      <w:pPr>
        <w:snapToGrid w:val="0"/>
        <w:spacing w:line="360" w:lineRule="auto"/>
        <w:rPr>
          <w:b/>
        </w:rPr>
      </w:pPr>
    </w:p>
    <w:p>
      <w:pPr>
        <w:snapToGrid w:val="0"/>
        <w:spacing w:line="360" w:lineRule="auto"/>
        <w:rPr>
          <w:b/>
        </w:rPr>
      </w:pPr>
    </w:p>
    <w:p>
      <w:pPr>
        <w:snapToGrid w:val="0"/>
        <w:spacing w:line="360" w:lineRule="auto"/>
        <w:rPr>
          <w:b/>
        </w:rPr>
      </w:pPr>
    </w:p>
    <w:p>
      <w:pPr>
        <w:snapToGrid w:val="0"/>
        <w:spacing w:line="360" w:lineRule="auto"/>
        <w:rPr>
          <w:rFonts w:ascii="新宋体" w:hAnsi="新宋体" w:eastAsia="新宋体" w:cs="宋体"/>
          <w:b/>
          <w:kern w:val="0"/>
          <w:sz w:val="24"/>
          <w:szCs w:val="24"/>
        </w:rPr>
      </w:pPr>
      <w:r>
        <w:rPr>
          <w:rFonts w:hint="eastAsia" w:ascii="新宋体" w:hAnsi="新宋体" w:eastAsia="新宋体" w:cs="宋体"/>
          <w:b/>
          <w:kern w:val="0"/>
          <w:sz w:val="24"/>
          <w:szCs w:val="24"/>
        </w:rPr>
        <w:t>附3：急诊抢救室平面布置图</w:t>
      </w:r>
    </w:p>
    <w:p>
      <w:pPr>
        <w:snapToGrid w:val="0"/>
        <w:spacing w:line="360" w:lineRule="auto"/>
        <w:rPr>
          <w:rFonts w:ascii="新宋体" w:hAnsi="新宋体" w:eastAsia="新宋体" w:cs="宋体"/>
          <w:b/>
          <w:kern w:val="0"/>
          <w:sz w:val="24"/>
          <w:szCs w:val="24"/>
        </w:rPr>
      </w:pPr>
      <w:r>
        <w:rPr>
          <w:rFonts w:ascii="新宋体" w:hAnsi="新宋体" w:eastAsia="新宋体" w:cs="宋体"/>
          <w:b/>
          <w:kern w:val="0"/>
          <w:sz w:val="24"/>
          <w:szCs w:val="24"/>
        </w:rPr>
        <w:drawing>
          <wp:inline distT="0" distB="0" distL="0" distR="0">
            <wp:extent cx="5601970" cy="7811135"/>
            <wp:effectExtent l="19050" t="0" r="0" b="0"/>
            <wp:docPr id="1" name="图片 1" descr="C:\Users\user\AppData\Local\Temp\WeChat Files\62f4ae43994ff95dfa9b6285c998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WeChat Files\62f4ae43994ff95dfa9b6285c998168.jpg"/>
                    <pic:cNvPicPr>
                      <a:picLocks noChangeAspect="1" noChangeArrowheads="1"/>
                    </pic:cNvPicPr>
                  </pic:nvPicPr>
                  <pic:blipFill>
                    <a:blip r:embed="rId7" cstate="print"/>
                    <a:srcRect/>
                    <a:stretch>
                      <a:fillRect/>
                    </a:stretch>
                  </pic:blipFill>
                  <pic:spPr>
                    <a:xfrm>
                      <a:off x="0" y="0"/>
                      <a:ext cx="5601970" cy="7811636"/>
                    </a:xfrm>
                    <a:prstGeom prst="rect">
                      <a:avLst/>
                    </a:prstGeom>
                    <a:noFill/>
                    <a:ln w="9525">
                      <a:noFill/>
                      <a:miter lim="800000"/>
                      <a:headEnd/>
                      <a:tailEnd/>
                    </a:ln>
                  </pic:spPr>
                </pic:pic>
              </a:graphicData>
            </a:graphic>
          </wp:inline>
        </w:drawing>
      </w:r>
    </w:p>
    <w:p>
      <w:pPr>
        <w:snapToGrid w:val="0"/>
        <w:spacing w:line="360" w:lineRule="auto"/>
        <w:rPr>
          <w:rFonts w:ascii="新宋体" w:hAnsi="新宋体" w:eastAsia="新宋体" w:cs="宋体"/>
          <w:b/>
          <w:kern w:val="0"/>
          <w:sz w:val="24"/>
          <w:szCs w:val="24"/>
        </w:rPr>
      </w:pPr>
    </w:p>
    <w:p>
      <w:pPr>
        <w:snapToGrid w:val="0"/>
        <w:spacing w:line="360" w:lineRule="auto"/>
        <w:rPr>
          <w:rFonts w:ascii="新宋体" w:hAnsi="新宋体" w:eastAsia="新宋体" w:cs="宋体"/>
          <w:b/>
          <w:kern w:val="0"/>
          <w:sz w:val="24"/>
          <w:szCs w:val="24"/>
        </w:rPr>
      </w:pPr>
    </w:p>
    <w:p>
      <w:pPr>
        <w:snapToGrid w:val="0"/>
        <w:spacing w:line="360" w:lineRule="auto"/>
        <w:rPr>
          <w:rFonts w:ascii="新宋体" w:hAnsi="新宋体" w:eastAsia="新宋体" w:cs="宋体"/>
          <w:b/>
          <w:kern w:val="0"/>
          <w:sz w:val="24"/>
          <w:szCs w:val="24"/>
        </w:rPr>
      </w:pPr>
    </w:p>
    <w:p>
      <w:pPr>
        <w:snapToGrid w:val="0"/>
        <w:spacing w:line="360" w:lineRule="auto"/>
        <w:rPr>
          <w:rFonts w:ascii="新宋体" w:hAnsi="新宋体" w:eastAsia="新宋体" w:cs="宋体"/>
          <w:kern w:val="0"/>
          <w:sz w:val="24"/>
          <w:szCs w:val="24"/>
        </w:rPr>
      </w:pPr>
      <w:r>
        <w:rPr>
          <w:rFonts w:hint="eastAsia" w:ascii="新宋体" w:hAnsi="新宋体" w:eastAsia="新宋体" w:cs="宋体"/>
          <w:b/>
          <w:kern w:val="0"/>
          <w:sz w:val="24"/>
          <w:szCs w:val="24"/>
        </w:rPr>
        <w:t>附4：</w:t>
      </w:r>
      <w:r>
        <w:rPr>
          <w:rFonts w:hint="eastAsia" w:ascii="新宋体" w:hAnsi="新宋体" w:eastAsia="新宋体" w:cs="宋体"/>
          <w:kern w:val="0"/>
          <w:sz w:val="24"/>
          <w:szCs w:val="24"/>
        </w:rPr>
        <w:t>谈判投标文件格式</w:t>
      </w:r>
    </w:p>
    <w:p>
      <w:pPr>
        <w:spacing w:line="360" w:lineRule="auto"/>
        <w:rPr>
          <w:rFonts w:ascii="仿宋_GB2312" w:hAnsi="宋体" w:eastAsia="仿宋_GB2312"/>
          <w:sz w:val="25"/>
          <w:szCs w:val="25"/>
        </w:rPr>
      </w:pPr>
      <w:r>
        <w:rPr>
          <w:rFonts w:hint="eastAsia" w:ascii="仿宋_GB2312" w:hAnsi="宋体" w:eastAsia="仿宋_GB2312"/>
          <w:sz w:val="25"/>
          <w:szCs w:val="25"/>
        </w:rPr>
        <w:t>正（副）本</w:t>
      </w:r>
    </w:p>
    <w:p>
      <w:pPr>
        <w:pStyle w:val="3"/>
        <w:spacing w:line="360" w:lineRule="auto"/>
        <w:ind w:firstLine="1750" w:firstLineChars="700"/>
        <w:jc w:val="left"/>
        <w:rPr>
          <w:rFonts w:ascii="仿宋_GB2312" w:hAnsi="宋体" w:eastAsia="仿宋_GB2312"/>
          <w:sz w:val="25"/>
          <w:szCs w:val="25"/>
          <w:u w:val="single"/>
        </w:rPr>
      </w:pPr>
    </w:p>
    <w:p>
      <w:pPr>
        <w:pStyle w:val="3"/>
        <w:spacing w:line="780" w:lineRule="auto"/>
        <w:ind w:firstLine="0"/>
        <w:jc w:val="center"/>
        <w:rPr>
          <w:rFonts w:ascii="黑体" w:hAnsi="黑体" w:eastAsia="黑体"/>
          <w:sz w:val="40"/>
          <w:szCs w:val="40"/>
        </w:rPr>
      </w:pPr>
      <w:r>
        <w:rPr>
          <w:rFonts w:hint="eastAsia" w:ascii="黑体" w:hAnsi="黑体" w:eastAsia="黑体"/>
          <w:sz w:val="40"/>
          <w:szCs w:val="40"/>
        </w:rPr>
        <w:t>如东县人民医院急诊抢救室中心供氧、负压吸引</w:t>
      </w:r>
    </w:p>
    <w:p>
      <w:pPr>
        <w:pStyle w:val="3"/>
        <w:spacing w:line="780" w:lineRule="auto"/>
        <w:ind w:firstLine="0"/>
        <w:jc w:val="center"/>
        <w:rPr>
          <w:rFonts w:ascii="黑体" w:hAnsi="黑体" w:eastAsia="黑体"/>
          <w:b/>
          <w:bCs/>
          <w:spacing w:val="60"/>
          <w:sz w:val="40"/>
          <w:szCs w:val="40"/>
        </w:rPr>
      </w:pPr>
      <w:r>
        <w:rPr>
          <w:rFonts w:hint="eastAsia" w:ascii="黑体" w:hAnsi="黑体" w:eastAsia="黑体"/>
          <w:sz w:val="40"/>
          <w:szCs w:val="40"/>
        </w:rPr>
        <w:t>改 造 工 程</w:t>
      </w:r>
    </w:p>
    <w:p>
      <w:pPr>
        <w:pStyle w:val="3"/>
        <w:spacing w:line="360" w:lineRule="auto"/>
        <w:ind w:firstLine="0"/>
        <w:rPr>
          <w:rFonts w:ascii="仿宋_GB2312" w:hAnsi="宋体" w:eastAsia="仿宋_GB2312"/>
          <w:sz w:val="25"/>
          <w:szCs w:val="25"/>
        </w:rPr>
      </w:pPr>
    </w:p>
    <w:p>
      <w:pPr>
        <w:pStyle w:val="3"/>
        <w:spacing w:line="360" w:lineRule="auto"/>
        <w:ind w:firstLine="0"/>
        <w:rPr>
          <w:rFonts w:ascii="仿宋_GB2312" w:hAnsi="宋体" w:eastAsia="仿宋_GB2312"/>
          <w:sz w:val="25"/>
          <w:szCs w:val="25"/>
        </w:rPr>
      </w:pPr>
    </w:p>
    <w:p>
      <w:pPr>
        <w:pStyle w:val="3"/>
        <w:spacing w:line="360" w:lineRule="auto"/>
        <w:ind w:firstLine="0"/>
        <w:rPr>
          <w:rFonts w:ascii="仿宋_GB2312" w:hAnsi="宋体" w:eastAsia="仿宋_GB2312"/>
          <w:sz w:val="25"/>
          <w:szCs w:val="25"/>
        </w:rPr>
      </w:pPr>
    </w:p>
    <w:p>
      <w:pPr>
        <w:pStyle w:val="3"/>
        <w:spacing w:line="360" w:lineRule="auto"/>
        <w:jc w:val="center"/>
        <w:rPr>
          <w:rFonts w:ascii="仿宋_GB2312" w:hAnsi="宋体" w:eastAsia="仿宋_GB2312"/>
          <w:b/>
          <w:bCs/>
          <w:spacing w:val="60"/>
          <w:sz w:val="44"/>
          <w:szCs w:val="44"/>
        </w:rPr>
      </w:pPr>
      <w:r>
        <w:rPr>
          <w:rFonts w:hint="eastAsia" w:ascii="仿宋_GB2312" w:hAnsi="宋体" w:eastAsia="仿宋_GB2312"/>
          <w:b/>
          <w:bCs/>
          <w:spacing w:val="60"/>
          <w:sz w:val="44"/>
          <w:szCs w:val="44"/>
        </w:rPr>
        <w:t>投 标 文 件</w:t>
      </w:r>
    </w:p>
    <w:p>
      <w:pPr>
        <w:pStyle w:val="3"/>
        <w:spacing w:line="360" w:lineRule="auto"/>
        <w:jc w:val="center"/>
        <w:rPr>
          <w:rFonts w:ascii="仿宋_GB2312" w:hAnsi="宋体" w:eastAsia="仿宋_GB2312"/>
          <w:sz w:val="25"/>
          <w:szCs w:val="25"/>
        </w:rPr>
      </w:pPr>
    </w:p>
    <w:p>
      <w:pPr>
        <w:pStyle w:val="3"/>
        <w:spacing w:line="360" w:lineRule="auto"/>
        <w:jc w:val="center"/>
        <w:rPr>
          <w:rFonts w:ascii="仿宋_GB2312" w:hAnsi="宋体" w:eastAsia="仿宋_GB2312"/>
          <w:sz w:val="25"/>
          <w:szCs w:val="25"/>
        </w:rPr>
      </w:pPr>
    </w:p>
    <w:p>
      <w:pPr>
        <w:pStyle w:val="3"/>
        <w:spacing w:line="360" w:lineRule="auto"/>
        <w:ind w:firstLine="0"/>
        <w:rPr>
          <w:rFonts w:ascii="仿宋_GB2312" w:hAnsi="宋体" w:eastAsia="仿宋_GB2312"/>
          <w:sz w:val="25"/>
          <w:szCs w:val="25"/>
        </w:rPr>
      </w:pPr>
    </w:p>
    <w:p>
      <w:pPr>
        <w:pStyle w:val="3"/>
        <w:spacing w:line="360" w:lineRule="auto"/>
        <w:jc w:val="center"/>
        <w:rPr>
          <w:rFonts w:ascii="仿宋_GB2312" w:hAnsi="宋体" w:eastAsia="仿宋_GB2312"/>
          <w:sz w:val="25"/>
          <w:szCs w:val="25"/>
        </w:rPr>
      </w:pPr>
    </w:p>
    <w:p>
      <w:pPr>
        <w:pStyle w:val="3"/>
        <w:spacing w:line="360" w:lineRule="auto"/>
        <w:jc w:val="center"/>
        <w:rPr>
          <w:rFonts w:ascii="仿宋_GB2312" w:hAnsi="宋体" w:eastAsia="仿宋_GB2312"/>
          <w:sz w:val="25"/>
          <w:szCs w:val="25"/>
        </w:rPr>
      </w:pPr>
    </w:p>
    <w:p>
      <w:pPr>
        <w:pStyle w:val="3"/>
        <w:spacing w:line="360" w:lineRule="auto"/>
        <w:ind w:firstLine="0"/>
        <w:rPr>
          <w:rFonts w:ascii="仿宋_GB2312" w:hAnsi="宋体" w:eastAsia="仿宋_GB2312"/>
          <w:sz w:val="25"/>
          <w:szCs w:val="25"/>
        </w:rPr>
      </w:pPr>
    </w:p>
    <w:p>
      <w:pPr>
        <w:pStyle w:val="3"/>
        <w:spacing w:line="360" w:lineRule="auto"/>
        <w:ind w:firstLine="400" w:firstLineChars="160"/>
        <w:rPr>
          <w:rFonts w:ascii="仿宋_GB2312" w:hAnsi="宋体" w:eastAsia="仿宋_GB2312"/>
          <w:sz w:val="25"/>
          <w:szCs w:val="25"/>
          <w:u w:val="single"/>
        </w:rPr>
      </w:pPr>
      <w:r>
        <w:rPr>
          <w:rFonts w:hint="eastAsia" w:ascii="仿宋_GB2312" w:hAnsi="宋体" w:eastAsia="仿宋_GB2312"/>
          <w:sz w:val="25"/>
          <w:szCs w:val="25"/>
        </w:rPr>
        <w:t>投标人(盖章)：</w:t>
      </w:r>
      <w:r>
        <w:rPr>
          <w:rFonts w:hint="eastAsia" w:ascii="仿宋_GB2312" w:hAnsi="宋体" w:eastAsia="仿宋_GB2312"/>
          <w:sz w:val="25"/>
          <w:szCs w:val="25"/>
          <w:u w:val="single"/>
        </w:rPr>
        <w:t xml:space="preserve">                                </w:t>
      </w:r>
    </w:p>
    <w:p>
      <w:pPr>
        <w:pStyle w:val="3"/>
        <w:spacing w:line="360" w:lineRule="auto"/>
        <w:ind w:firstLine="400" w:firstLineChars="160"/>
        <w:rPr>
          <w:rFonts w:ascii="仿宋_GB2312" w:hAnsi="宋体" w:eastAsia="仿宋_GB2312"/>
          <w:sz w:val="25"/>
          <w:szCs w:val="25"/>
        </w:rPr>
      </w:pPr>
    </w:p>
    <w:p>
      <w:pPr>
        <w:pStyle w:val="3"/>
        <w:spacing w:line="360" w:lineRule="auto"/>
        <w:ind w:firstLine="400" w:firstLineChars="160"/>
        <w:rPr>
          <w:rFonts w:ascii="仿宋_GB2312" w:hAnsi="宋体" w:eastAsia="仿宋_GB2312"/>
          <w:sz w:val="25"/>
          <w:szCs w:val="25"/>
          <w:u w:val="single"/>
        </w:rPr>
      </w:pPr>
      <w:r>
        <w:rPr>
          <w:rFonts w:hint="eastAsia" w:ascii="仿宋_GB2312" w:hAnsi="宋体" w:eastAsia="仿宋_GB2312"/>
          <w:sz w:val="25"/>
          <w:szCs w:val="25"/>
        </w:rPr>
        <w:t>法定代表人 (签字或盖章)：</w:t>
      </w:r>
      <w:r>
        <w:rPr>
          <w:rFonts w:hint="eastAsia" w:ascii="仿宋_GB2312" w:hAnsi="宋体" w:eastAsia="仿宋_GB2312"/>
          <w:sz w:val="25"/>
          <w:szCs w:val="25"/>
          <w:u w:val="single"/>
        </w:rPr>
        <w:t xml:space="preserve">                     </w:t>
      </w:r>
    </w:p>
    <w:p>
      <w:pPr>
        <w:pStyle w:val="3"/>
        <w:spacing w:line="360" w:lineRule="auto"/>
        <w:ind w:firstLine="0"/>
        <w:rPr>
          <w:rFonts w:ascii="仿宋_GB2312" w:hAnsi="宋体" w:eastAsia="仿宋_GB2312"/>
          <w:sz w:val="25"/>
          <w:szCs w:val="25"/>
        </w:rPr>
      </w:pPr>
    </w:p>
    <w:p>
      <w:pPr>
        <w:pStyle w:val="3"/>
        <w:spacing w:line="360" w:lineRule="auto"/>
        <w:rPr>
          <w:rFonts w:ascii="仿宋_GB2312" w:hAnsi="宋体" w:eastAsia="仿宋_GB2312"/>
          <w:sz w:val="25"/>
          <w:szCs w:val="25"/>
        </w:rPr>
      </w:pPr>
      <w:r>
        <w:rPr>
          <w:rFonts w:hint="eastAsia" w:ascii="仿宋_GB2312" w:hAnsi="宋体" w:eastAsia="仿宋_GB2312"/>
          <w:sz w:val="25"/>
          <w:szCs w:val="25"/>
        </w:rPr>
        <w:t>日   期：</w:t>
      </w:r>
      <w:r>
        <w:rPr>
          <w:rFonts w:hint="eastAsia" w:ascii="仿宋_GB2312" w:hAnsi="宋体" w:eastAsia="仿宋_GB2312"/>
          <w:sz w:val="25"/>
          <w:szCs w:val="25"/>
          <w:u w:val="single"/>
        </w:rPr>
        <w:t xml:space="preserve">        </w:t>
      </w:r>
      <w:r>
        <w:rPr>
          <w:rFonts w:hint="eastAsia" w:ascii="仿宋_GB2312" w:hAnsi="宋体" w:eastAsia="仿宋_GB2312"/>
          <w:sz w:val="25"/>
          <w:szCs w:val="25"/>
        </w:rPr>
        <w:t>年</w:t>
      </w:r>
      <w:r>
        <w:rPr>
          <w:rFonts w:hint="eastAsia" w:ascii="仿宋_GB2312" w:hAnsi="宋体" w:eastAsia="仿宋_GB2312"/>
          <w:sz w:val="25"/>
          <w:szCs w:val="25"/>
          <w:u w:val="single"/>
        </w:rPr>
        <w:t xml:space="preserve">     </w:t>
      </w:r>
      <w:r>
        <w:rPr>
          <w:rFonts w:hint="eastAsia" w:ascii="仿宋_GB2312" w:hAnsi="宋体" w:eastAsia="仿宋_GB2312"/>
          <w:sz w:val="25"/>
          <w:szCs w:val="25"/>
        </w:rPr>
        <w:t>月</w:t>
      </w:r>
      <w:r>
        <w:rPr>
          <w:rFonts w:hint="eastAsia" w:ascii="仿宋_GB2312" w:hAnsi="宋体" w:eastAsia="仿宋_GB2312"/>
          <w:sz w:val="25"/>
          <w:szCs w:val="25"/>
          <w:u w:val="single"/>
        </w:rPr>
        <w:t xml:space="preserve">     </w:t>
      </w:r>
      <w:r>
        <w:rPr>
          <w:rFonts w:hint="eastAsia" w:ascii="仿宋_GB2312" w:hAnsi="宋体" w:eastAsia="仿宋_GB2312"/>
          <w:sz w:val="25"/>
          <w:szCs w:val="25"/>
        </w:rPr>
        <w:t>日</w:t>
      </w:r>
    </w:p>
    <w:p>
      <w:pPr>
        <w:pStyle w:val="2"/>
        <w:tabs>
          <w:tab w:val="left" w:pos="720"/>
        </w:tabs>
        <w:spacing w:line="400" w:lineRule="exact"/>
        <w:ind w:left="720" w:hanging="720"/>
        <w:jc w:val="center"/>
        <w:rPr>
          <w:rFonts w:ascii="Arial" w:hAnsi="Arial" w:eastAsia="黑体"/>
        </w:rPr>
      </w:pPr>
      <w:bookmarkStart w:id="1" w:name="_Toc299023028"/>
      <w:r>
        <w:rPr>
          <w:rFonts w:hint="eastAsia" w:ascii="Arial" w:hAnsi="Arial" w:eastAsia="黑体"/>
        </w:rPr>
        <w:t>投  标  函</w:t>
      </w:r>
      <w:bookmarkEnd w:id="1"/>
    </w:p>
    <w:p>
      <w:pPr>
        <w:pStyle w:val="3"/>
        <w:spacing w:line="560" w:lineRule="exact"/>
        <w:ind w:firstLine="0"/>
        <w:rPr>
          <w:rFonts w:ascii="仿宋_GB2312" w:hAnsi="宋体" w:eastAsia="仿宋_GB2312"/>
          <w:sz w:val="25"/>
          <w:szCs w:val="25"/>
        </w:rPr>
      </w:pPr>
      <w:r>
        <w:rPr>
          <w:rFonts w:hint="eastAsia" w:ascii="仿宋_GB2312" w:hAnsi="宋体" w:eastAsia="仿宋_GB2312"/>
          <w:sz w:val="25"/>
          <w:szCs w:val="25"/>
          <w:u w:val="single"/>
        </w:rPr>
        <w:t xml:space="preserve">   如东县人民医院    </w:t>
      </w:r>
      <w:r>
        <w:rPr>
          <w:rFonts w:hint="eastAsia" w:ascii="仿宋_GB2312" w:hAnsi="宋体" w:eastAsia="仿宋_GB2312"/>
          <w:sz w:val="25"/>
          <w:szCs w:val="25"/>
        </w:rPr>
        <w:t>：</w:t>
      </w:r>
    </w:p>
    <w:p>
      <w:pPr>
        <w:widowControl/>
        <w:jc w:val="left"/>
        <w:rPr>
          <w:rFonts w:ascii="仿宋_GB2312" w:hAnsi="宋体" w:eastAsia="仿宋_GB2312"/>
          <w:sz w:val="25"/>
          <w:szCs w:val="25"/>
        </w:rPr>
      </w:pPr>
      <w:r>
        <w:rPr>
          <w:rFonts w:hint="eastAsia" w:ascii="仿宋_GB2312" w:hAnsi="宋体" w:eastAsia="仿宋_GB2312"/>
          <w:sz w:val="25"/>
          <w:szCs w:val="25"/>
        </w:rPr>
        <w:t>(一)根据已收到的</w:t>
      </w:r>
      <w:r>
        <w:rPr>
          <w:rFonts w:hint="eastAsia" w:ascii="仿宋_GB2312" w:hAnsi="宋体" w:eastAsia="仿宋_GB2312"/>
          <w:sz w:val="25"/>
          <w:szCs w:val="25"/>
          <w:u w:val="single"/>
        </w:rPr>
        <w:t xml:space="preserve">   </w:t>
      </w:r>
      <w:r>
        <w:rPr>
          <w:rFonts w:hint="eastAsia" w:ascii="黑体" w:hAnsi="黑体" w:eastAsia="黑体"/>
          <w:sz w:val="24"/>
          <w:szCs w:val="24"/>
          <w:u w:val="single"/>
        </w:rPr>
        <w:t>如东县人民医院急诊抢救室中心供氧、负压吸引改造工程</w:t>
      </w:r>
      <w:r>
        <w:rPr>
          <w:rFonts w:hint="eastAsia" w:ascii="仿宋_GB2312" w:hAnsi="宋体" w:eastAsia="仿宋_GB2312"/>
          <w:sz w:val="25"/>
          <w:szCs w:val="25"/>
          <w:u w:val="single"/>
        </w:rPr>
        <w:t xml:space="preserve">  </w:t>
      </w:r>
      <w:r>
        <w:rPr>
          <w:rFonts w:hint="eastAsia" w:ascii="仿宋_GB2312" w:hAnsi="宋体" w:eastAsia="仿宋_GB2312"/>
          <w:sz w:val="25"/>
          <w:szCs w:val="25"/>
        </w:rPr>
        <w:t>的竞争性谈判文件，我单位将遵照《中华人民共和国招标投标法》等有关规定并根据竞争性谈判文件的规定，经考察现场和研究竞争性谈判文件后，愿以人民币(大写)</w:t>
      </w:r>
      <w:r>
        <w:rPr>
          <w:rFonts w:hint="eastAsia" w:ascii="仿宋_GB2312" w:hAnsi="宋体" w:eastAsia="仿宋_GB2312"/>
          <w:sz w:val="25"/>
          <w:szCs w:val="25"/>
          <w:u w:val="single"/>
        </w:rPr>
        <w:t xml:space="preserve">                                   </w:t>
      </w:r>
      <w:r>
        <w:rPr>
          <w:rFonts w:hint="eastAsia" w:ascii="仿宋_GB2312" w:hAnsi="宋体" w:eastAsia="仿宋_GB2312"/>
          <w:sz w:val="25"/>
          <w:szCs w:val="25"/>
        </w:rPr>
        <w:t>的总价，按竞争性谈判文件的要求承包本次采购范围内的全部工程。</w:t>
      </w:r>
    </w:p>
    <w:p>
      <w:pPr>
        <w:pStyle w:val="3"/>
        <w:spacing w:line="560" w:lineRule="exact"/>
        <w:rPr>
          <w:rFonts w:ascii="仿宋_GB2312" w:hAnsi="宋体" w:eastAsia="仿宋_GB2312"/>
          <w:sz w:val="25"/>
          <w:szCs w:val="25"/>
          <w:u w:val="single"/>
        </w:rPr>
      </w:pPr>
      <w:r>
        <w:rPr>
          <w:rFonts w:hint="eastAsia" w:ascii="仿宋_GB2312" w:hAnsi="宋体" w:eastAsia="仿宋_GB2312"/>
          <w:sz w:val="25"/>
          <w:szCs w:val="25"/>
        </w:rPr>
        <w:t>(二)我单位保证在收到贵单位发出的书面开工令后立即开工，并在</w:t>
      </w:r>
      <w:r>
        <w:rPr>
          <w:rFonts w:hint="eastAsia" w:ascii="仿宋_GB2312" w:hAnsi="宋体" w:eastAsia="仿宋_GB2312"/>
          <w:sz w:val="25"/>
          <w:szCs w:val="25"/>
          <w:u w:val="single"/>
        </w:rPr>
        <w:t xml:space="preserve">       </w:t>
      </w:r>
      <w:r>
        <w:rPr>
          <w:rFonts w:hint="eastAsia" w:ascii="仿宋_GB2312" w:hAnsi="宋体" w:eastAsia="仿宋_GB2312"/>
          <w:sz w:val="25"/>
          <w:szCs w:val="25"/>
        </w:rPr>
        <w:t>天内竣工。</w:t>
      </w:r>
    </w:p>
    <w:p>
      <w:pPr>
        <w:spacing w:line="560" w:lineRule="exact"/>
        <w:ind w:firstLine="480"/>
        <w:rPr>
          <w:rFonts w:ascii="仿宋_GB2312" w:hAnsi="宋体" w:eastAsia="仿宋_GB2312"/>
          <w:sz w:val="25"/>
          <w:szCs w:val="25"/>
        </w:rPr>
      </w:pPr>
      <w:r>
        <w:rPr>
          <w:rFonts w:hint="eastAsia" w:ascii="仿宋_GB2312" w:hAnsi="宋体" w:eastAsia="仿宋_GB2312"/>
          <w:sz w:val="25"/>
          <w:szCs w:val="25"/>
        </w:rPr>
        <w:t>(三)我单位保证本工程质量要求：</w:t>
      </w:r>
      <w:r>
        <w:rPr>
          <w:rFonts w:hint="eastAsia" w:ascii="仿宋_GB2312" w:hAnsi="宋体" w:eastAsia="仿宋_GB2312"/>
          <w:sz w:val="25"/>
          <w:szCs w:val="25"/>
          <w:u w:val="single"/>
        </w:rPr>
        <w:t xml:space="preserve">                                </w:t>
      </w:r>
      <w:r>
        <w:rPr>
          <w:rFonts w:hint="eastAsia" w:ascii="仿宋_GB2312" w:hAnsi="宋体" w:eastAsia="仿宋_GB2312"/>
          <w:sz w:val="25"/>
          <w:szCs w:val="25"/>
        </w:rPr>
        <w:t>。</w:t>
      </w:r>
    </w:p>
    <w:p>
      <w:pPr>
        <w:pStyle w:val="3"/>
        <w:spacing w:line="560" w:lineRule="exact"/>
        <w:rPr>
          <w:rFonts w:ascii="仿宋_GB2312" w:hAnsi="宋体" w:eastAsia="仿宋_GB2312"/>
          <w:sz w:val="25"/>
          <w:szCs w:val="25"/>
        </w:rPr>
      </w:pPr>
      <w:r>
        <w:rPr>
          <w:rFonts w:hint="eastAsia" w:ascii="仿宋_GB2312" w:hAnsi="宋体" w:eastAsia="仿宋_GB2312"/>
          <w:sz w:val="25"/>
          <w:szCs w:val="25"/>
        </w:rPr>
        <w:t>(四)我单位金额为人民币</w:t>
      </w:r>
      <w:r>
        <w:rPr>
          <w:rFonts w:hint="eastAsia" w:ascii="仿宋_GB2312" w:hAnsi="宋体" w:eastAsia="仿宋_GB2312"/>
          <w:sz w:val="25"/>
          <w:szCs w:val="25"/>
          <w:u w:val="single"/>
        </w:rPr>
        <w:t xml:space="preserve"> 壹仟 </w:t>
      </w:r>
      <w:r>
        <w:rPr>
          <w:rFonts w:hint="eastAsia" w:ascii="仿宋_GB2312" w:hAnsi="宋体" w:eastAsia="仿宋_GB2312"/>
          <w:sz w:val="25"/>
          <w:szCs w:val="25"/>
        </w:rPr>
        <w:t>元的投标保证金已按竞争性谈判文件要求提交。</w:t>
      </w:r>
    </w:p>
    <w:p>
      <w:pPr>
        <w:pStyle w:val="3"/>
        <w:spacing w:line="560" w:lineRule="exact"/>
        <w:rPr>
          <w:rFonts w:ascii="仿宋_GB2312" w:hAnsi="宋体" w:eastAsia="仿宋_GB2312"/>
          <w:sz w:val="25"/>
          <w:szCs w:val="25"/>
        </w:rPr>
      </w:pPr>
      <w:r>
        <w:rPr>
          <w:rFonts w:hint="eastAsia" w:ascii="仿宋_GB2312" w:hAnsi="宋体" w:eastAsia="仿宋_GB2312"/>
          <w:sz w:val="25"/>
          <w:szCs w:val="25"/>
        </w:rPr>
        <w:t>(五)贵单位的竞争性谈判文件、中标通知书和本投标文件将构成约束我们双方的合同。</w:t>
      </w:r>
    </w:p>
    <w:p>
      <w:pPr>
        <w:pStyle w:val="3"/>
        <w:spacing w:line="560" w:lineRule="exact"/>
        <w:ind w:firstLine="0"/>
        <w:rPr>
          <w:rFonts w:ascii="仿宋_GB2312" w:hAnsi="宋体" w:eastAsia="仿宋_GB2312"/>
          <w:sz w:val="25"/>
          <w:szCs w:val="25"/>
          <w:u w:val="single"/>
        </w:rPr>
      </w:pPr>
      <w:r>
        <w:rPr>
          <w:rFonts w:hint="eastAsia" w:ascii="仿宋_GB2312" w:hAnsi="宋体" w:eastAsia="仿宋_GB2312"/>
          <w:sz w:val="25"/>
          <w:szCs w:val="25"/>
        </w:rPr>
        <w:t>投标人(盖法人章)：</w:t>
      </w:r>
      <w:r>
        <w:rPr>
          <w:rFonts w:hint="eastAsia" w:ascii="仿宋_GB2312" w:hAnsi="宋体" w:eastAsia="仿宋_GB2312"/>
          <w:sz w:val="25"/>
          <w:szCs w:val="25"/>
          <w:u w:val="single"/>
        </w:rPr>
        <w:t xml:space="preserve">                               </w:t>
      </w:r>
    </w:p>
    <w:p>
      <w:pPr>
        <w:pStyle w:val="3"/>
        <w:spacing w:line="560" w:lineRule="exact"/>
        <w:ind w:firstLine="0"/>
        <w:rPr>
          <w:rFonts w:ascii="仿宋_GB2312" w:hAnsi="宋体" w:eastAsia="仿宋_GB2312"/>
          <w:sz w:val="25"/>
          <w:szCs w:val="25"/>
        </w:rPr>
      </w:pPr>
      <w:r>
        <w:rPr>
          <w:rFonts w:hint="eastAsia" w:ascii="仿宋_GB2312" w:hAnsi="宋体" w:eastAsia="仿宋_GB2312"/>
          <w:sz w:val="25"/>
          <w:szCs w:val="25"/>
        </w:rPr>
        <w:t>法定代表人 (签字或盖章)：</w:t>
      </w:r>
      <w:r>
        <w:rPr>
          <w:rFonts w:hint="eastAsia" w:ascii="仿宋_GB2312" w:hAnsi="宋体" w:eastAsia="仿宋_GB2312"/>
          <w:sz w:val="25"/>
          <w:szCs w:val="25"/>
          <w:u w:val="single"/>
        </w:rPr>
        <w:t xml:space="preserve">                        </w:t>
      </w:r>
      <w:r>
        <w:rPr>
          <w:rFonts w:hint="eastAsia" w:ascii="仿宋_GB2312" w:hAnsi="宋体" w:eastAsia="仿宋_GB2312"/>
          <w:sz w:val="25"/>
          <w:szCs w:val="25"/>
        </w:rPr>
        <w:t xml:space="preserve">      </w:t>
      </w:r>
    </w:p>
    <w:p>
      <w:pPr>
        <w:pStyle w:val="3"/>
        <w:spacing w:line="560" w:lineRule="exact"/>
        <w:ind w:firstLine="0"/>
        <w:rPr>
          <w:rFonts w:ascii="仿宋_GB2312" w:hAnsi="宋体" w:eastAsia="仿宋_GB2312"/>
          <w:sz w:val="25"/>
          <w:szCs w:val="25"/>
        </w:rPr>
      </w:pPr>
      <w:r>
        <w:rPr>
          <w:rFonts w:hint="eastAsia" w:ascii="仿宋_GB2312" w:hAnsi="宋体" w:eastAsia="仿宋_GB2312"/>
          <w:sz w:val="25"/>
          <w:szCs w:val="25"/>
        </w:rPr>
        <w:t>地址：</w:t>
      </w:r>
      <w:r>
        <w:rPr>
          <w:rFonts w:hint="eastAsia" w:ascii="仿宋_GB2312" w:hAnsi="宋体" w:eastAsia="仿宋_GB2312"/>
          <w:sz w:val="25"/>
          <w:szCs w:val="25"/>
          <w:u w:val="single"/>
        </w:rPr>
        <w:t xml:space="preserve">                                          </w:t>
      </w:r>
      <w:r>
        <w:rPr>
          <w:rFonts w:hint="eastAsia" w:ascii="仿宋_GB2312" w:hAnsi="宋体" w:eastAsia="仿宋_GB2312"/>
          <w:sz w:val="25"/>
          <w:szCs w:val="25"/>
        </w:rPr>
        <w:t xml:space="preserve"> </w:t>
      </w:r>
    </w:p>
    <w:p>
      <w:pPr>
        <w:pStyle w:val="3"/>
        <w:spacing w:line="560" w:lineRule="exact"/>
        <w:ind w:firstLine="0"/>
        <w:rPr>
          <w:rFonts w:ascii="仿宋_GB2312" w:hAnsi="宋体" w:eastAsia="仿宋_GB2312"/>
          <w:sz w:val="25"/>
          <w:szCs w:val="25"/>
          <w:u w:val="single"/>
        </w:rPr>
      </w:pPr>
      <w:r>
        <w:rPr>
          <w:rFonts w:hint="eastAsia" w:ascii="仿宋_GB2312" w:hAnsi="宋体" w:eastAsia="仿宋_GB2312"/>
          <w:sz w:val="25"/>
          <w:szCs w:val="25"/>
        </w:rPr>
        <w:t>电话：</w:t>
      </w:r>
      <w:r>
        <w:rPr>
          <w:rFonts w:hint="eastAsia" w:ascii="仿宋_GB2312" w:hAnsi="宋体" w:eastAsia="仿宋_GB2312"/>
          <w:sz w:val="25"/>
          <w:szCs w:val="25"/>
          <w:u w:val="single"/>
        </w:rPr>
        <w:t xml:space="preserve">                                            </w:t>
      </w:r>
    </w:p>
    <w:p>
      <w:pPr>
        <w:pStyle w:val="3"/>
        <w:spacing w:line="560" w:lineRule="exact"/>
        <w:ind w:firstLine="0"/>
        <w:rPr>
          <w:rFonts w:ascii="仿宋_GB2312" w:hAnsi="宋体" w:eastAsia="仿宋_GB2312"/>
          <w:sz w:val="25"/>
          <w:szCs w:val="25"/>
        </w:rPr>
      </w:pPr>
      <w:r>
        <w:rPr>
          <w:rFonts w:hint="eastAsia" w:ascii="仿宋_GB2312" w:hAnsi="宋体" w:eastAsia="仿宋_GB2312"/>
          <w:sz w:val="25"/>
          <w:szCs w:val="25"/>
        </w:rPr>
        <w:t>邮政编码：</w:t>
      </w:r>
      <w:r>
        <w:rPr>
          <w:rFonts w:hint="eastAsia" w:ascii="仿宋_GB2312" w:hAnsi="宋体" w:eastAsia="仿宋_GB2312"/>
          <w:sz w:val="25"/>
          <w:szCs w:val="25"/>
          <w:u w:val="single"/>
        </w:rPr>
        <w:t xml:space="preserve">                                      </w:t>
      </w:r>
    </w:p>
    <w:p>
      <w:pPr>
        <w:pStyle w:val="3"/>
        <w:spacing w:line="560" w:lineRule="exact"/>
        <w:ind w:firstLine="0"/>
        <w:jc w:val="right"/>
        <w:rPr>
          <w:rFonts w:ascii="仿宋_GB2312" w:hAnsi="宋体" w:eastAsia="仿宋_GB2312"/>
          <w:sz w:val="25"/>
          <w:szCs w:val="25"/>
        </w:rPr>
      </w:pPr>
      <w:r>
        <w:rPr>
          <w:rFonts w:hint="eastAsia"/>
        </w:rPr>
        <w:t>日期：     年    月    日</w:t>
      </w:r>
    </w:p>
    <w:p>
      <w:pPr>
        <w:widowControl/>
        <w:spacing w:line="360" w:lineRule="auto"/>
        <w:jc w:val="right"/>
      </w:pPr>
    </w:p>
    <w:p>
      <w:pPr>
        <w:widowControl/>
        <w:spacing w:line="360" w:lineRule="auto"/>
        <w:jc w:val="right"/>
      </w:pPr>
    </w:p>
    <w:p>
      <w:pPr>
        <w:widowControl/>
        <w:spacing w:line="360" w:lineRule="auto"/>
        <w:jc w:val="right"/>
      </w:pPr>
      <w:r>
        <w:tab/>
      </w:r>
    </w:p>
    <w:p>
      <w:pPr>
        <w:jc w:val="center"/>
        <w:rPr>
          <w:sz w:val="36"/>
          <w:szCs w:val="36"/>
        </w:rPr>
      </w:pPr>
      <w:bookmarkStart w:id="2" w:name="_Toc298871947"/>
      <w:bookmarkStart w:id="3" w:name="_Toc299023029"/>
    </w:p>
    <w:bookmarkEnd w:id="2"/>
    <w:bookmarkEnd w:id="3"/>
    <w:p>
      <w:pPr>
        <w:pStyle w:val="2"/>
        <w:jc w:val="center"/>
      </w:pPr>
      <w:bookmarkStart w:id="4" w:name="_Toc338509900"/>
      <w:bookmarkStart w:id="5" w:name="_Toc350778708"/>
      <w:r>
        <w:rPr>
          <w:rFonts w:hint="eastAsia"/>
        </w:rPr>
        <w:t>法定代表人身份证明书</w:t>
      </w:r>
      <w:bookmarkEnd w:id="4"/>
      <w:bookmarkEnd w:id="5"/>
    </w:p>
    <w:p>
      <w:pPr>
        <w:pStyle w:val="3"/>
        <w:spacing w:line="360" w:lineRule="auto"/>
        <w:ind w:firstLine="0"/>
        <w:jc w:val="center"/>
        <w:rPr>
          <w:rFonts w:ascii="仿宋_GB2312" w:hAnsi="宋体" w:eastAsia="仿宋_GB2312"/>
          <w:sz w:val="25"/>
          <w:szCs w:val="25"/>
        </w:rPr>
      </w:pPr>
    </w:p>
    <w:p>
      <w:pPr>
        <w:pStyle w:val="3"/>
        <w:spacing w:line="360" w:lineRule="auto"/>
        <w:ind w:firstLine="500" w:firstLineChars="200"/>
        <w:rPr>
          <w:rFonts w:ascii="仿宋_GB2312" w:hAnsi="宋体" w:eastAsia="仿宋_GB2312"/>
          <w:sz w:val="25"/>
          <w:szCs w:val="25"/>
        </w:rPr>
      </w:pPr>
      <w:r>
        <w:rPr>
          <w:rFonts w:hint="eastAsia" w:ascii="仿宋_GB2312" w:hAnsi="宋体" w:eastAsia="仿宋_GB2312"/>
          <w:sz w:val="25"/>
          <w:szCs w:val="25"/>
        </w:rPr>
        <w:t>投标人名称：</w:t>
      </w:r>
      <w:r>
        <w:rPr>
          <w:rFonts w:hint="eastAsia" w:ascii="仿宋_GB2312" w:hAnsi="宋体" w:eastAsia="仿宋_GB2312"/>
          <w:sz w:val="25"/>
          <w:szCs w:val="25"/>
          <w:u w:val="single"/>
        </w:rPr>
        <w:t xml:space="preserve">                                 </w:t>
      </w:r>
    </w:p>
    <w:p>
      <w:pPr>
        <w:pStyle w:val="3"/>
        <w:spacing w:line="360" w:lineRule="auto"/>
        <w:ind w:firstLine="500" w:firstLineChars="200"/>
        <w:rPr>
          <w:rFonts w:ascii="仿宋_GB2312" w:hAnsi="宋体" w:eastAsia="仿宋_GB2312"/>
          <w:sz w:val="25"/>
          <w:szCs w:val="25"/>
        </w:rPr>
      </w:pPr>
      <w:r>
        <w:rPr>
          <w:rFonts w:hint="eastAsia" w:ascii="仿宋_GB2312" w:hAnsi="宋体" w:eastAsia="仿宋_GB2312"/>
          <w:sz w:val="25"/>
          <w:szCs w:val="25"/>
        </w:rPr>
        <w:t>单位性质：</w:t>
      </w:r>
      <w:r>
        <w:rPr>
          <w:rFonts w:hint="eastAsia" w:ascii="仿宋_GB2312" w:hAnsi="宋体" w:eastAsia="仿宋_GB2312"/>
          <w:sz w:val="25"/>
          <w:szCs w:val="25"/>
          <w:u w:val="single"/>
        </w:rPr>
        <w:t xml:space="preserve">                                 </w:t>
      </w:r>
    </w:p>
    <w:p>
      <w:pPr>
        <w:pStyle w:val="3"/>
        <w:spacing w:line="360" w:lineRule="auto"/>
        <w:ind w:firstLine="500" w:firstLineChars="200"/>
        <w:rPr>
          <w:rFonts w:ascii="仿宋_GB2312" w:hAnsi="宋体" w:eastAsia="仿宋_GB2312"/>
          <w:sz w:val="25"/>
          <w:szCs w:val="25"/>
        </w:rPr>
      </w:pPr>
      <w:r>
        <w:rPr>
          <w:rFonts w:hint="eastAsia" w:ascii="仿宋_GB2312" w:hAnsi="宋体" w:eastAsia="仿宋_GB2312"/>
          <w:sz w:val="25"/>
          <w:szCs w:val="25"/>
        </w:rPr>
        <w:t>地    址：</w:t>
      </w:r>
      <w:r>
        <w:rPr>
          <w:rFonts w:hint="eastAsia" w:ascii="仿宋_GB2312" w:hAnsi="宋体" w:eastAsia="仿宋_GB2312"/>
          <w:sz w:val="25"/>
          <w:szCs w:val="25"/>
          <w:u w:val="single"/>
        </w:rPr>
        <w:t xml:space="preserve">                                 </w:t>
      </w:r>
    </w:p>
    <w:p>
      <w:pPr>
        <w:pStyle w:val="3"/>
        <w:spacing w:line="360" w:lineRule="auto"/>
        <w:ind w:firstLine="500" w:firstLineChars="200"/>
        <w:rPr>
          <w:rFonts w:ascii="仿宋_GB2312" w:hAnsi="宋体" w:eastAsia="仿宋_GB2312"/>
          <w:sz w:val="25"/>
          <w:szCs w:val="25"/>
        </w:rPr>
      </w:pPr>
      <w:r>
        <w:rPr>
          <w:rFonts w:hint="eastAsia" w:ascii="仿宋_GB2312" w:hAnsi="宋体" w:eastAsia="仿宋_GB2312"/>
          <w:sz w:val="25"/>
          <w:szCs w:val="25"/>
        </w:rPr>
        <w:t>成立时间：</w:t>
      </w:r>
      <w:r>
        <w:rPr>
          <w:rFonts w:hint="eastAsia" w:ascii="仿宋_GB2312" w:hAnsi="宋体" w:eastAsia="仿宋_GB2312"/>
          <w:sz w:val="25"/>
          <w:szCs w:val="25"/>
          <w:u w:val="single"/>
        </w:rPr>
        <w:t xml:space="preserve">            </w:t>
      </w:r>
      <w:r>
        <w:rPr>
          <w:rFonts w:hint="eastAsia" w:ascii="仿宋_GB2312" w:hAnsi="宋体" w:eastAsia="仿宋_GB2312"/>
          <w:sz w:val="25"/>
          <w:szCs w:val="25"/>
        </w:rPr>
        <w:t>年</w:t>
      </w:r>
      <w:r>
        <w:rPr>
          <w:rFonts w:hint="eastAsia" w:ascii="仿宋_GB2312" w:hAnsi="宋体" w:eastAsia="仿宋_GB2312"/>
          <w:sz w:val="25"/>
          <w:szCs w:val="25"/>
          <w:u w:val="single"/>
        </w:rPr>
        <w:t xml:space="preserve">        </w:t>
      </w:r>
      <w:r>
        <w:rPr>
          <w:rFonts w:hint="eastAsia" w:ascii="仿宋_GB2312" w:hAnsi="宋体" w:eastAsia="仿宋_GB2312"/>
          <w:sz w:val="25"/>
          <w:szCs w:val="25"/>
        </w:rPr>
        <w:t>月</w:t>
      </w:r>
      <w:r>
        <w:rPr>
          <w:rFonts w:hint="eastAsia" w:ascii="仿宋_GB2312" w:hAnsi="宋体" w:eastAsia="仿宋_GB2312"/>
          <w:sz w:val="25"/>
          <w:szCs w:val="25"/>
          <w:u w:val="single"/>
        </w:rPr>
        <w:t xml:space="preserve">         </w:t>
      </w:r>
      <w:r>
        <w:rPr>
          <w:rFonts w:hint="eastAsia" w:ascii="仿宋_GB2312" w:hAnsi="宋体" w:eastAsia="仿宋_GB2312"/>
          <w:sz w:val="25"/>
          <w:szCs w:val="25"/>
        </w:rPr>
        <w:t>日</w:t>
      </w:r>
    </w:p>
    <w:p>
      <w:pPr>
        <w:pStyle w:val="3"/>
        <w:spacing w:line="360" w:lineRule="auto"/>
        <w:ind w:firstLine="500" w:firstLineChars="200"/>
        <w:rPr>
          <w:rFonts w:ascii="仿宋_GB2312" w:hAnsi="宋体" w:eastAsia="仿宋_GB2312"/>
          <w:sz w:val="25"/>
          <w:szCs w:val="25"/>
        </w:rPr>
      </w:pPr>
      <w:r>
        <w:rPr>
          <w:rFonts w:hint="eastAsia" w:ascii="仿宋_GB2312" w:hAnsi="宋体" w:eastAsia="仿宋_GB2312"/>
          <w:sz w:val="25"/>
          <w:szCs w:val="25"/>
        </w:rPr>
        <w:t>经营期限：</w:t>
      </w:r>
      <w:r>
        <w:rPr>
          <w:rFonts w:hint="eastAsia" w:ascii="仿宋_GB2312" w:hAnsi="宋体" w:eastAsia="仿宋_GB2312"/>
          <w:sz w:val="25"/>
          <w:szCs w:val="25"/>
          <w:u w:val="single"/>
        </w:rPr>
        <w:t xml:space="preserve">                                  </w:t>
      </w:r>
    </w:p>
    <w:p>
      <w:pPr>
        <w:pStyle w:val="3"/>
        <w:spacing w:line="360" w:lineRule="auto"/>
        <w:ind w:firstLine="500" w:firstLineChars="200"/>
        <w:rPr>
          <w:rFonts w:ascii="仿宋_GB2312" w:hAnsi="宋体" w:eastAsia="仿宋_GB2312"/>
          <w:sz w:val="25"/>
          <w:szCs w:val="25"/>
        </w:rPr>
      </w:pPr>
      <w:r>
        <w:rPr>
          <w:rFonts w:hint="eastAsia" w:ascii="仿宋_GB2312" w:hAnsi="宋体" w:eastAsia="仿宋_GB2312"/>
          <w:sz w:val="25"/>
          <w:szCs w:val="25"/>
        </w:rPr>
        <w:t>姓    名：</w:t>
      </w:r>
      <w:r>
        <w:rPr>
          <w:rFonts w:hint="eastAsia" w:ascii="仿宋_GB2312" w:hAnsi="宋体" w:eastAsia="仿宋_GB2312"/>
          <w:sz w:val="25"/>
          <w:szCs w:val="25"/>
          <w:u w:val="single"/>
        </w:rPr>
        <w:t xml:space="preserve">             </w:t>
      </w:r>
      <w:r>
        <w:rPr>
          <w:rFonts w:hint="eastAsia" w:ascii="仿宋_GB2312" w:hAnsi="宋体" w:eastAsia="仿宋_GB2312"/>
          <w:sz w:val="25"/>
          <w:szCs w:val="25"/>
        </w:rPr>
        <w:t>性别：</w:t>
      </w:r>
      <w:r>
        <w:rPr>
          <w:rFonts w:hint="eastAsia" w:ascii="仿宋_GB2312" w:hAnsi="宋体" w:eastAsia="仿宋_GB2312"/>
          <w:sz w:val="25"/>
          <w:szCs w:val="25"/>
          <w:u w:val="single"/>
        </w:rPr>
        <w:t xml:space="preserve">          </w:t>
      </w:r>
      <w:r>
        <w:rPr>
          <w:rFonts w:hint="eastAsia" w:ascii="仿宋_GB2312" w:hAnsi="宋体" w:eastAsia="仿宋_GB2312"/>
          <w:sz w:val="25"/>
          <w:szCs w:val="25"/>
        </w:rPr>
        <w:t>年龄：</w:t>
      </w:r>
      <w:r>
        <w:rPr>
          <w:rFonts w:hint="eastAsia" w:ascii="仿宋_GB2312" w:hAnsi="宋体" w:eastAsia="仿宋_GB2312"/>
          <w:sz w:val="25"/>
          <w:szCs w:val="25"/>
          <w:u w:val="single"/>
        </w:rPr>
        <w:t xml:space="preserve">           </w:t>
      </w:r>
    </w:p>
    <w:p>
      <w:pPr>
        <w:pStyle w:val="3"/>
        <w:spacing w:line="360" w:lineRule="auto"/>
        <w:ind w:firstLine="500" w:firstLineChars="200"/>
        <w:rPr>
          <w:rFonts w:ascii="仿宋_GB2312" w:hAnsi="宋体" w:eastAsia="仿宋_GB2312"/>
          <w:sz w:val="25"/>
          <w:szCs w:val="25"/>
          <w:u w:val="single"/>
        </w:rPr>
      </w:pPr>
      <w:r>
        <w:rPr>
          <w:rFonts w:hint="eastAsia" w:ascii="仿宋_GB2312" w:hAnsi="宋体" w:eastAsia="仿宋_GB2312"/>
          <w:sz w:val="25"/>
          <w:szCs w:val="25"/>
        </w:rPr>
        <w:t>职务：</w:t>
      </w:r>
      <w:r>
        <w:rPr>
          <w:rFonts w:hint="eastAsia" w:ascii="仿宋_GB2312" w:hAnsi="宋体" w:eastAsia="仿宋_GB2312"/>
          <w:sz w:val="25"/>
          <w:szCs w:val="25"/>
          <w:u w:val="single"/>
        </w:rPr>
        <w:t xml:space="preserve">               </w:t>
      </w:r>
      <w:r>
        <w:rPr>
          <w:rFonts w:hint="eastAsia" w:ascii="仿宋_GB2312" w:hAnsi="宋体" w:eastAsia="仿宋_GB2312"/>
          <w:sz w:val="25"/>
          <w:szCs w:val="25"/>
        </w:rPr>
        <w:t>系：</w:t>
      </w:r>
      <w:r>
        <w:rPr>
          <w:rFonts w:hint="eastAsia" w:ascii="仿宋_GB2312" w:hAnsi="宋体" w:eastAsia="仿宋_GB2312"/>
          <w:sz w:val="25"/>
          <w:szCs w:val="25"/>
          <w:u w:val="single"/>
        </w:rPr>
        <w:t xml:space="preserve">     (投标人单位名称)           </w:t>
      </w:r>
    </w:p>
    <w:p>
      <w:pPr>
        <w:pStyle w:val="3"/>
        <w:spacing w:line="360" w:lineRule="auto"/>
        <w:ind w:firstLine="500" w:firstLineChars="200"/>
        <w:rPr>
          <w:rFonts w:ascii="仿宋_GB2312" w:hAnsi="宋体" w:eastAsia="仿宋_GB2312"/>
          <w:sz w:val="25"/>
          <w:szCs w:val="25"/>
        </w:rPr>
      </w:pPr>
      <w:r>
        <w:rPr>
          <w:rFonts w:hint="eastAsia" w:ascii="仿宋_GB2312" w:hAnsi="宋体" w:eastAsia="仿宋_GB2312"/>
          <w:sz w:val="25"/>
          <w:szCs w:val="25"/>
          <w:u w:val="single"/>
        </w:rPr>
        <w:t xml:space="preserve">                                   </w:t>
      </w:r>
      <w:r>
        <w:rPr>
          <w:rFonts w:hint="eastAsia" w:ascii="仿宋_GB2312" w:hAnsi="宋体" w:eastAsia="仿宋_GB2312"/>
          <w:sz w:val="25"/>
          <w:szCs w:val="25"/>
        </w:rPr>
        <w:t>的法定代表人。</w:t>
      </w:r>
    </w:p>
    <w:p>
      <w:pPr>
        <w:pStyle w:val="3"/>
        <w:spacing w:line="360" w:lineRule="auto"/>
        <w:ind w:firstLine="500" w:firstLineChars="200"/>
        <w:rPr>
          <w:rFonts w:ascii="仿宋_GB2312" w:hAnsi="宋体" w:eastAsia="仿宋_GB2312"/>
          <w:sz w:val="25"/>
          <w:szCs w:val="25"/>
        </w:rPr>
      </w:pPr>
    </w:p>
    <w:p>
      <w:pPr>
        <w:pStyle w:val="3"/>
        <w:spacing w:line="360" w:lineRule="auto"/>
        <w:ind w:firstLine="500" w:firstLineChars="200"/>
        <w:rPr>
          <w:rFonts w:ascii="仿宋_GB2312" w:hAnsi="宋体" w:eastAsia="仿宋_GB2312"/>
          <w:sz w:val="25"/>
          <w:szCs w:val="25"/>
        </w:rPr>
      </w:pPr>
      <w:r>
        <w:rPr>
          <w:rFonts w:hint="eastAsia" w:ascii="仿宋_GB2312" w:hAnsi="宋体" w:eastAsia="仿宋_GB2312"/>
          <w:sz w:val="25"/>
          <w:szCs w:val="25"/>
        </w:rPr>
        <w:t>特此证明</w:t>
      </w:r>
    </w:p>
    <w:p>
      <w:pPr>
        <w:pStyle w:val="3"/>
        <w:spacing w:line="360" w:lineRule="auto"/>
        <w:ind w:firstLine="500" w:firstLineChars="200"/>
        <w:rPr>
          <w:rFonts w:ascii="仿宋_GB2312" w:hAnsi="宋体" w:eastAsia="仿宋_GB2312"/>
          <w:sz w:val="25"/>
          <w:szCs w:val="25"/>
        </w:rPr>
      </w:pPr>
    </w:p>
    <w:p>
      <w:pPr>
        <w:pStyle w:val="3"/>
        <w:spacing w:line="360" w:lineRule="auto"/>
        <w:ind w:firstLine="4000" w:firstLineChars="1600"/>
        <w:rPr>
          <w:rFonts w:ascii="仿宋_GB2312" w:hAnsi="宋体" w:eastAsia="仿宋_GB2312"/>
          <w:sz w:val="25"/>
          <w:szCs w:val="25"/>
        </w:rPr>
      </w:pPr>
      <w:r>
        <w:rPr>
          <w:rFonts w:hint="eastAsia" w:ascii="仿宋_GB2312" w:hAnsi="宋体" w:eastAsia="仿宋_GB2312"/>
          <w:sz w:val="25"/>
          <w:szCs w:val="25"/>
        </w:rPr>
        <w:t>投标人(盖法人章)：</w:t>
      </w:r>
      <w:r>
        <w:rPr>
          <w:rFonts w:hint="eastAsia" w:ascii="仿宋_GB2312" w:hAnsi="宋体" w:eastAsia="仿宋_GB2312"/>
          <w:sz w:val="25"/>
          <w:szCs w:val="25"/>
          <w:u w:val="single"/>
        </w:rPr>
        <w:t xml:space="preserve">                   </w:t>
      </w:r>
    </w:p>
    <w:p>
      <w:pPr>
        <w:pStyle w:val="3"/>
        <w:spacing w:line="360" w:lineRule="auto"/>
        <w:ind w:firstLine="4000" w:firstLineChars="1600"/>
        <w:rPr>
          <w:rFonts w:ascii="仿宋_GB2312" w:hAnsi="宋体" w:eastAsia="仿宋_GB2312"/>
          <w:sz w:val="25"/>
          <w:szCs w:val="25"/>
        </w:rPr>
      </w:pPr>
    </w:p>
    <w:p>
      <w:pPr>
        <w:pStyle w:val="3"/>
        <w:spacing w:line="360" w:lineRule="auto"/>
        <w:ind w:firstLine="4000" w:firstLineChars="1600"/>
        <w:rPr>
          <w:rFonts w:ascii="仿宋_GB2312" w:hAnsi="宋体" w:eastAsia="仿宋_GB2312"/>
          <w:sz w:val="25"/>
          <w:szCs w:val="25"/>
        </w:rPr>
      </w:pPr>
      <w:r>
        <w:rPr>
          <w:rFonts w:hint="eastAsia" w:ascii="仿宋_GB2312" w:hAnsi="宋体" w:eastAsia="仿宋_GB2312"/>
          <w:sz w:val="25"/>
          <w:szCs w:val="25"/>
        </w:rPr>
        <w:t>日   期：</w:t>
      </w:r>
      <w:r>
        <w:rPr>
          <w:rFonts w:hint="eastAsia" w:ascii="仿宋_GB2312" w:hAnsi="宋体" w:eastAsia="仿宋_GB2312"/>
          <w:sz w:val="25"/>
          <w:szCs w:val="25"/>
          <w:u w:val="single"/>
        </w:rPr>
        <w:t xml:space="preserve">        </w:t>
      </w:r>
      <w:r>
        <w:rPr>
          <w:rFonts w:hint="eastAsia" w:ascii="仿宋_GB2312" w:hAnsi="宋体" w:eastAsia="仿宋_GB2312"/>
          <w:sz w:val="25"/>
          <w:szCs w:val="25"/>
        </w:rPr>
        <w:t>年</w:t>
      </w:r>
      <w:r>
        <w:rPr>
          <w:rFonts w:hint="eastAsia" w:ascii="仿宋_GB2312" w:hAnsi="宋体" w:eastAsia="仿宋_GB2312"/>
          <w:sz w:val="25"/>
          <w:szCs w:val="25"/>
          <w:u w:val="single"/>
        </w:rPr>
        <w:t xml:space="preserve">      </w:t>
      </w:r>
      <w:r>
        <w:rPr>
          <w:rFonts w:hint="eastAsia" w:ascii="仿宋_GB2312" w:hAnsi="宋体" w:eastAsia="仿宋_GB2312"/>
          <w:sz w:val="25"/>
          <w:szCs w:val="25"/>
        </w:rPr>
        <w:t>月</w:t>
      </w:r>
      <w:r>
        <w:rPr>
          <w:rFonts w:hint="eastAsia" w:ascii="仿宋_GB2312" w:hAnsi="宋体" w:eastAsia="仿宋_GB2312"/>
          <w:sz w:val="25"/>
          <w:szCs w:val="25"/>
          <w:u w:val="single"/>
        </w:rPr>
        <w:t xml:space="preserve">      </w:t>
      </w:r>
      <w:r>
        <w:rPr>
          <w:rFonts w:hint="eastAsia" w:ascii="仿宋_GB2312" w:hAnsi="宋体" w:eastAsia="仿宋_GB2312"/>
          <w:sz w:val="25"/>
          <w:szCs w:val="25"/>
        </w:rPr>
        <w:t>日</w:t>
      </w:r>
    </w:p>
    <w:p>
      <w:pPr>
        <w:pStyle w:val="3"/>
        <w:spacing w:line="360" w:lineRule="auto"/>
        <w:ind w:firstLine="0"/>
        <w:rPr>
          <w:rFonts w:ascii="仿宋_GB2312" w:hAnsi="宋体" w:eastAsia="仿宋_GB2312"/>
          <w:sz w:val="25"/>
          <w:szCs w:val="25"/>
        </w:rPr>
      </w:pPr>
    </w:p>
    <w:p>
      <w:pPr>
        <w:pStyle w:val="3"/>
        <w:spacing w:line="360" w:lineRule="auto"/>
        <w:ind w:firstLine="0"/>
        <w:jc w:val="center"/>
        <w:rPr>
          <w:rFonts w:ascii="仿宋_GB2312" w:hAnsi="宋体" w:eastAsia="仿宋_GB2312"/>
          <w:sz w:val="25"/>
          <w:szCs w:val="25"/>
        </w:rPr>
      </w:pPr>
    </w:p>
    <w:p>
      <w:pPr>
        <w:pStyle w:val="3"/>
        <w:spacing w:line="360" w:lineRule="auto"/>
        <w:ind w:firstLine="0"/>
        <w:jc w:val="center"/>
        <w:rPr>
          <w:rFonts w:ascii="仿宋_GB2312" w:hAnsi="宋体" w:eastAsia="仿宋_GB2312"/>
          <w:sz w:val="25"/>
          <w:szCs w:val="25"/>
        </w:rPr>
      </w:pPr>
    </w:p>
    <w:p>
      <w:pPr>
        <w:pStyle w:val="3"/>
        <w:spacing w:line="360" w:lineRule="auto"/>
        <w:ind w:firstLine="0"/>
        <w:jc w:val="center"/>
        <w:rPr>
          <w:rFonts w:ascii="仿宋_GB2312" w:hAnsi="宋体" w:eastAsia="仿宋_GB2312"/>
          <w:sz w:val="25"/>
          <w:szCs w:val="25"/>
        </w:rPr>
      </w:pPr>
    </w:p>
    <w:p>
      <w:pPr>
        <w:pStyle w:val="3"/>
        <w:spacing w:line="360" w:lineRule="auto"/>
        <w:ind w:firstLine="0"/>
        <w:jc w:val="center"/>
        <w:rPr>
          <w:rFonts w:ascii="仿宋_GB2312" w:hAnsi="宋体" w:eastAsia="仿宋_GB2312"/>
          <w:sz w:val="25"/>
          <w:szCs w:val="25"/>
        </w:rPr>
      </w:pPr>
    </w:p>
    <w:p>
      <w:pPr>
        <w:pStyle w:val="2"/>
        <w:jc w:val="center"/>
      </w:pPr>
      <w:bookmarkStart w:id="6" w:name="_Toc350778709"/>
      <w:bookmarkStart w:id="7" w:name="_Toc338509901"/>
      <w:r>
        <w:rPr>
          <w:rFonts w:hint="eastAsia"/>
        </w:rPr>
        <w:t>授权委托书</w:t>
      </w:r>
      <w:bookmarkEnd w:id="6"/>
      <w:bookmarkEnd w:id="7"/>
    </w:p>
    <w:p>
      <w:pPr>
        <w:pStyle w:val="3"/>
        <w:spacing w:line="360" w:lineRule="auto"/>
        <w:ind w:firstLine="480"/>
        <w:rPr>
          <w:rFonts w:ascii="仿宋_GB2312" w:hAnsi="宋体" w:eastAsia="仿宋_GB2312"/>
          <w:sz w:val="25"/>
          <w:szCs w:val="25"/>
        </w:rPr>
      </w:pPr>
    </w:p>
    <w:p>
      <w:pPr>
        <w:pStyle w:val="3"/>
        <w:spacing w:line="360" w:lineRule="auto"/>
        <w:ind w:firstLine="730" w:firstLineChars="292"/>
        <w:rPr>
          <w:rFonts w:ascii="仿宋_GB2312" w:hAnsi="宋体" w:eastAsia="仿宋_GB2312"/>
          <w:sz w:val="25"/>
          <w:szCs w:val="25"/>
        </w:rPr>
      </w:pPr>
      <w:r>
        <w:rPr>
          <w:rFonts w:hint="eastAsia" w:ascii="仿宋_GB2312" w:hAnsi="宋体" w:eastAsia="仿宋_GB2312"/>
          <w:sz w:val="25"/>
          <w:szCs w:val="25"/>
        </w:rPr>
        <w:t>本授权委托书声明：我</w:t>
      </w:r>
      <w:r>
        <w:rPr>
          <w:rFonts w:hint="eastAsia" w:ascii="仿宋_GB2312" w:hAnsi="宋体" w:eastAsia="仿宋_GB2312"/>
          <w:sz w:val="25"/>
          <w:szCs w:val="25"/>
          <w:u w:val="single"/>
        </w:rPr>
        <w:t xml:space="preserve">       </w:t>
      </w:r>
      <w:r>
        <w:rPr>
          <w:rFonts w:hint="eastAsia" w:ascii="仿宋_GB2312" w:hAnsi="宋体" w:eastAsia="仿宋_GB2312"/>
          <w:sz w:val="25"/>
          <w:szCs w:val="25"/>
        </w:rPr>
        <w:t>(姓名)系</w:t>
      </w:r>
      <w:r>
        <w:rPr>
          <w:rFonts w:hint="eastAsia" w:ascii="仿宋_GB2312" w:hAnsi="宋体" w:eastAsia="仿宋_GB2312"/>
          <w:sz w:val="25"/>
          <w:szCs w:val="25"/>
          <w:u w:val="single"/>
        </w:rPr>
        <w:t xml:space="preserve">                </w:t>
      </w:r>
      <w:r>
        <w:rPr>
          <w:rFonts w:hint="eastAsia" w:ascii="仿宋_GB2312" w:hAnsi="宋体" w:eastAsia="仿宋_GB2312"/>
          <w:sz w:val="25"/>
          <w:szCs w:val="25"/>
        </w:rPr>
        <w:t>(投标人名称)的法定代表人，现授权委托</w:t>
      </w:r>
      <w:r>
        <w:rPr>
          <w:rFonts w:hint="eastAsia" w:ascii="仿宋_GB2312" w:hAnsi="宋体" w:eastAsia="仿宋_GB2312"/>
          <w:sz w:val="25"/>
          <w:szCs w:val="25"/>
          <w:u w:val="single"/>
        </w:rPr>
        <w:t xml:space="preserve">                    </w:t>
      </w:r>
      <w:r>
        <w:rPr>
          <w:rFonts w:hint="eastAsia" w:ascii="仿宋_GB2312" w:hAnsi="宋体" w:eastAsia="仿宋_GB2312"/>
          <w:sz w:val="25"/>
          <w:szCs w:val="25"/>
        </w:rPr>
        <w:t>(单位名称)</w:t>
      </w:r>
      <w:r>
        <w:rPr>
          <w:rFonts w:hint="eastAsia" w:ascii="仿宋_GB2312" w:hAnsi="宋体" w:eastAsia="仿宋_GB2312"/>
          <w:sz w:val="25"/>
          <w:szCs w:val="25"/>
          <w:u w:val="single"/>
        </w:rPr>
        <w:t xml:space="preserve">      </w:t>
      </w:r>
      <w:r>
        <w:rPr>
          <w:rFonts w:hint="eastAsia" w:ascii="仿宋_GB2312" w:hAnsi="宋体" w:eastAsia="仿宋_GB2312"/>
          <w:sz w:val="25"/>
          <w:szCs w:val="25"/>
        </w:rPr>
        <w:t>(姓名)为我单位的合法代理人，以本公司的名义参加</w:t>
      </w:r>
      <w:r>
        <w:rPr>
          <w:rFonts w:hint="eastAsia" w:ascii="黑体" w:hAnsi="黑体" w:eastAsia="黑体"/>
          <w:u w:val="single"/>
        </w:rPr>
        <w:t>如东县人民医院急诊抢救室中心供氧、负压吸引改造工程</w:t>
      </w:r>
      <w:r>
        <w:rPr>
          <w:rFonts w:hint="eastAsia" w:ascii="仿宋_GB2312" w:hAnsi="宋体" w:eastAsia="仿宋_GB2312"/>
          <w:sz w:val="25"/>
          <w:szCs w:val="25"/>
        </w:rPr>
        <w:t>工程投标。代理人所签署的一切文件和处理与之有关的一切事务，我均予承认。</w:t>
      </w:r>
    </w:p>
    <w:p>
      <w:pPr>
        <w:pStyle w:val="3"/>
        <w:spacing w:line="360" w:lineRule="auto"/>
        <w:ind w:firstLine="480"/>
        <w:rPr>
          <w:rFonts w:ascii="仿宋_GB2312" w:hAnsi="宋体" w:eastAsia="仿宋_GB2312"/>
          <w:sz w:val="25"/>
          <w:szCs w:val="25"/>
        </w:rPr>
      </w:pPr>
      <w:r>
        <w:rPr>
          <w:rFonts w:hint="eastAsia" w:ascii="仿宋_GB2312" w:hAnsi="宋体" w:eastAsia="仿宋_GB2312"/>
          <w:sz w:val="25"/>
          <w:szCs w:val="25"/>
        </w:rPr>
        <w:t>委托期限：</w:t>
      </w:r>
      <w:r>
        <w:rPr>
          <w:rFonts w:hint="eastAsia" w:ascii="仿宋_GB2312" w:hAnsi="宋体" w:eastAsia="仿宋_GB2312"/>
          <w:sz w:val="25"/>
          <w:szCs w:val="25"/>
          <w:u w:val="single"/>
        </w:rPr>
        <w:t xml:space="preserve">                </w:t>
      </w:r>
      <w:r>
        <w:rPr>
          <w:rFonts w:hint="eastAsia" w:ascii="仿宋_GB2312" w:hAnsi="宋体" w:eastAsia="仿宋_GB2312"/>
          <w:sz w:val="25"/>
          <w:szCs w:val="25"/>
        </w:rPr>
        <w:t xml:space="preserve"> </w:t>
      </w:r>
    </w:p>
    <w:p>
      <w:pPr>
        <w:pStyle w:val="3"/>
        <w:spacing w:line="360" w:lineRule="auto"/>
        <w:ind w:firstLine="480"/>
        <w:rPr>
          <w:rFonts w:ascii="仿宋_GB2312" w:hAnsi="宋体" w:eastAsia="仿宋_GB2312"/>
          <w:sz w:val="25"/>
          <w:szCs w:val="25"/>
        </w:rPr>
      </w:pPr>
      <w:r>
        <w:rPr>
          <w:rFonts w:hint="eastAsia" w:ascii="仿宋_GB2312" w:hAnsi="宋体" w:eastAsia="仿宋_GB2312"/>
          <w:sz w:val="25"/>
          <w:szCs w:val="25"/>
        </w:rPr>
        <w:t>代理人无转委权，特此委托。</w:t>
      </w:r>
    </w:p>
    <w:p>
      <w:pPr>
        <w:pStyle w:val="3"/>
        <w:spacing w:line="360" w:lineRule="auto"/>
        <w:ind w:firstLine="0"/>
        <w:rPr>
          <w:rFonts w:ascii="仿宋_GB2312" w:hAnsi="宋体" w:eastAsia="仿宋_GB2312"/>
          <w:sz w:val="25"/>
          <w:szCs w:val="25"/>
        </w:rPr>
      </w:pPr>
    </w:p>
    <w:p>
      <w:pPr>
        <w:pStyle w:val="3"/>
        <w:spacing w:line="360" w:lineRule="auto"/>
        <w:ind w:firstLine="0"/>
        <w:jc w:val="center"/>
        <w:rPr>
          <w:rFonts w:ascii="仿宋_GB2312" w:hAnsi="宋体" w:eastAsia="仿宋_GB2312"/>
          <w:sz w:val="25"/>
          <w:szCs w:val="25"/>
        </w:rPr>
      </w:pPr>
      <w:r>
        <w:rPr>
          <w:rFonts w:hint="eastAsia" w:ascii="仿宋_GB2312" w:hAnsi="宋体" w:eastAsia="仿宋_GB2312"/>
          <w:sz w:val="25"/>
          <w:szCs w:val="25"/>
        </w:rPr>
        <w:t>投标人(盖法人章)：</w:t>
      </w:r>
      <w:r>
        <w:rPr>
          <w:rFonts w:hint="eastAsia" w:ascii="仿宋_GB2312" w:hAnsi="宋体" w:eastAsia="仿宋_GB2312"/>
          <w:sz w:val="25"/>
          <w:szCs w:val="25"/>
          <w:u w:val="single"/>
        </w:rPr>
        <w:t xml:space="preserve">                           </w:t>
      </w:r>
    </w:p>
    <w:p>
      <w:pPr>
        <w:pStyle w:val="3"/>
        <w:spacing w:line="360" w:lineRule="auto"/>
        <w:ind w:firstLine="0"/>
        <w:jc w:val="center"/>
        <w:rPr>
          <w:rFonts w:ascii="仿宋_GB2312" w:hAnsi="宋体" w:eastAsia="仿宋_GB2312"/>
          <w:sz w:val="25"/>
          <w:szCs w:val="25"/>
          <w:u w:val="single"/>
        </w:rPr>
      </w:pPr>
      <w:r>
        <w:rPr>
          <w:rFonts w:hint="eastAsia" w:ascii="仿宋_GB2312" w:hAnsi="宋体" w:eastAsia="仿宋_GB2312"/>
          <w:sz w:val="25"/>
          <w:szCs w:val="25"/>
        </w:rPr>
        <w:t>法定代表人(签字或盖章)：</w:t>
      </w:r>
      <w:r>
        <w:rPr>
          <w:rFonts w:hint="eastAsia" w:ascii="仿宋_GB2312" w:hAnsi="宋体" w:eastAsia="仿宋_GB2312"/>
          <w:sz w:val="25"/>
          <w:szCs w:val="25"/>
          <w:u w:val="single"/>
        </w:rPr>
        <w:t xml:space="preserve">                        </w:t>
      </w:r>
      <w:r>
        <w:rPr>
          <w:rFonts w:hint="eastAsia" w:ascii="仿宋_GB2312" w:hAnsi="宋体" w:eastAsia="仿宋_GB2312"/>
          <w:sz w:val="25"/>
          <w:szCs w:val="25"/>
        </w:rPr>
        <w:t xml:space="preserve"> </w:t>
      </w:r>
    </w:p>
    <w:p>
      <w:pPr>
        <w:pStyle w:val="3"/>
        <w:spacing w:line="360" w:lineRule="auto"/>
        <w:ind w:firstLine="0"/>
        <w:jc w:val="center"/>
        <w:rPr>
          <w:rFonts w:ascii="仿宋_GB2312" w:hAnsi="宋体" w:eastAsia="仿宋_GB2312"/>
          <w:sz w:val="25"/>
          <w:szCs w:val="25"/>
        </w:rPr>
      </w:pPr>
      <w:r>
        <w:rPr>
          <w:rFonts w:hint="eastAsia" w:ascii="仿宋_GB2312" w:hAnsi="宋体" w:eastAsia="仿宋_GB2312"/>
          <w:sz w:val="25"/>
          <w:szCs w:val="25"/>
        </w:rPr>
        <w:t xml:space="preserve">身份证号码： </w:t>
      </w:r>
      <w:r>
        <w:rPr>
          <w:rFonts w:hint="eastAsia" w:ascii="仿宋_GB2312" w:hAnsi="宋体" w:eastAsia="仿宋_GB2312"/>
          <w:sz w:val="25"/>
          <w:szCs w:val="25"/>
          <w:u w:val="single"/>
        </w:rPr>
        <w:t xml:space="preserve">                           </w:t>
      </w:r>
    </w:p>
    <w:p>
      <w:pPr>
        <w:pStyle w:val="3"/>
        <w:spacing w:line="360" w:lineRule="auto"/>
        <w:ind w:firstLine="0"/>
        <w:jc w:val="center"/>
        <w:rPr>
          <w:rFonts w:ascii="仿宋_GB2312" w:hAnsi="宋体" w:eastAsia="仿宋_GB2312"/>
          <w:sz w:val="25"/>
          <w:szCs w:val="25"/>
        </w:rPr>
      </w:pPr>
      <w:r>
        <w:rPr>
          <w:rFonts w:hint="eastAsia" w:ascii="仿宋_GB2312" w:hAnsi="宋体" w:eastAsia="仿宋_GB2312"/>
          <w:sz w:val="25"/>
          <w:szCs w:val="25"/>
        </w:rPr>
        <w:t>委托代理人(签字或盖章)：</w:t>
      </w:r>
      <w:r>
        <w:rPr>
          <w:rFonts w:hint="eastAsia" w:ascii="仿宋_GB2312" w:hAnsi="宋体" w:eastAsia="仿宋_GB2312"/>
          <w:sz w:val="25"/>
          <w:szCs w:val="25"/>
          <w:u w:val="single"/>
        </w:rPr>
        <w:t xml:space="preserve">                         </w:t>
      </w:r>
    </w:p>
    <w:p>
      <w:pPr>
        <w:pStyle w:val="3"/>
        <w:spacing w:line="360" w:lineRule="auto"/>
        <w:ind w:firstLine="0"/>
        <w:jc w:val="center"/>
        <w:rPr>
          <w:rFonts w:ascii="仿宋_GB2312" w:hAnsi="宋体" w:eastAsia="仿宋_GB2312"/>
          <w:sz w:val="25"/>
          <w:szCs w:val="25"/>
        </w:rPr>
      </w:pPr>
      <w:r>
        <w:rPr>
          <w:rFonts w:hint="eastAsia" w:ascii="仿宋_GB2312" w:hAnsi="宋体" w:eastAsia="仿宋_GB2312"/>
          <w:sz w:val="25"/>
          <w:szCs w:val="25"/>
        </w:rPr>
        <w:t>身份证号码：</w:t>
      </w:r>
      <w:r>
        <w:rPr>
          <w:rFonts w:hint="eastAsia" w:ascii="仿宋_GB2312" w:hAnsi="宋体" w:eastAsia="仿宋_GB2312"/>
          <w:sz w:val="25"/>
          <w:szCs w:val="25"/>
          <w:u w:val="single"/>
        </w:rPr>
        <w:t xml:space="preserve">                            </w:t>
      </w:r>
    </w:p>
    <w:p>
      <w:pPr>
        <w:pStyle w:val="3"/>
        <w:spacing w:line="360" w:lineRule="auto"/>
        <w:ind w:firstLine="0"/>
        <w:rPr>
          <w:rFonts w:ascii="仿宋_GB2312" w:hAnsi="宋体" w:eastAsia="仿宋_GB2312"/>
          <w:sz w:val="25"/>
          <w:szCs w:val="25"/>
        </w:rPr>
      </w:pPr>
    </w:p>
    <w:p>
      <w:pPr>
        <w:pStyle w:val="3"/>
        <w:spacing w:line="360" w:lineRule="auto"/>
        <w:ind w:firstLine="0"/>
        <w:rPr>
          <w:rFonts w:ascii="仿宋_GB2312" w:hAnsi="宋体" w:eastAsia="仿宋_GB2312"/>
          <w:sz w:val="25"/>
          <w:szCs w:val="25"/>
        </w:rPr>
      </w:pPr>
    </w:p>
    <w:p>
      <w:pPr>
        <w:pStyle w:val="3"/>
        <w:spacing w:line="360" w:lineRule="auto"/>
        <w:ind w:firstLine="0"/>
        <w:jc w:val="right"/>
        <w:rPr>
          <w:rFonts w:ascii="仿宋_GB2312" w:hAnsi="宋体" w:eastAsia="仿宋_GB2312"/>
          <w:sz w:val="25"/>
          <w:szCs w:val="25"/>
        </w:rPr>
      </w:pPr>
      <w:r>
        <w:rPr>
          <w:rFonts w:hint="eastAsia" w:ascii="仿宋_GB2312" w:hAnsi="宋体" w:eastAsia="仿宋_GB2312"/>
          <w:sz w:val="25"/>
          <w:szCs w:val="25"/>
        </w:rPr>
        <w:t>授权日期：    年    月    日</w:t>
      </w:r>
    </w:p>
    <w:p>
      <w:pPr>
        <w:pStyle w:val="3"/>
        <w:spacing w:line="360" w:lineRule="auto"/>
        <w:ind w:firstLine="0"/>
        <w:jc w:val="center"/>
        <w:rPr>
          <w:rFonts w:ascii="仿宋_GB2312" w:hAnsi="宋体" w:eastAsia="仿宋_GB2312"/>
          <w:sz w:val="25"/>
          <w:szCs w:val="25"/>
        </w:rPr>
      </w:pPr>
    </w:p>
    <w:p>
      <w:pPr>
        <w:pStyle w:val="3"/>
        <w:spacing w:line="360" w:lineRule="auto"/>
        <w:ind w:firstLine="0"/>
        <w:jc w:val="center"/>
        <w:rPr>
          <w:rFonts w:ascii="仿宋_GB2312" w:hAnsi="宋体" w:eastAsia="仿宋_GB2312"/>
          <w:sz w:val="25"/>
          <w:szCs w:val="25"/>
        </w:rPr>
      </w:pPr>
    </w:p>
    <w:p>
      <w:pPr>
        <w:pStyle w:val="3"/>
        <w:spacing w:line="360" w:lineRule="auto"/>
        <w:ind w:firstLine="0"/>
        <w:jc w:val="center"/>
        <w:rPr>
          <w:rFonts w:ascii="仿宋_GB2312" w:hAnsi="宋体" w:eastAsia="仿宋_GB2312"/>
          <w:sz w:val="25"/>
          <w:szCs w:val="25"/>
        </w:rPr>
      </w:pPr>
    </w:p>
    <w:p>
      <w:pPr>
        <w:pStyle w:val="4"/>
        <w:spacing w:line="360" w:lineRule="auto"/>
        <w:ind w:left="0" w:leftChars="0" w:firstLine="0" w:firstLineChars="0"/>
        <w:rPr>
          <w:rFonts w:ascii="仿宋_GB2312" w:eastAsia="仿宋_GB2312"/>
          <w:sz w:val="25"/>
          <w:szCs w:val="25"/>
        </w:rPr>
      </w:pPr>
    </w:p>
    <w:p/>
    <w:sectPr>
      <w:headerReference r:id="rId3" w:type="default"/>
      <w:footerReference r:id="rId4" w:type="default"/>
      <w:footerReference r:id="rId5" w:type="even"/>
      <w:pgSz w:w="11906" w:h="16838"/>
      <w:pgMar w:top="1247" w:right="1440" w:bottom="1311" w:left="164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368D2"/>
    <w:multiLevelType w:val="multilevel"/>
    <w:tmpl w:val="4FA368D2"/>
    <w:lvl w:ilvl="0" w:tentative="0">
      <w:start w:val="1"/>
      <w:numFmt w:val="decimal"/>
      <w:lvlText w:val="%1."/>
      <w:lvlJc w:val="left"/>
      <w:pPr>
        <w:ind w:left="885" w:hanging="360"/>
      </w:pPr>
      <w:rPr>
        <w:rFonts w:hint="default"/>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5809AE35"/>
    <w:multiLevelType w:val="singleLevel"/>
    <w:tmpl w:val="5809AE35"/>
    <w:lvl w:ilvl="0" w:tentative="0">
      <w:start w:val="3"/>
      <w:numFmt w:val="chineseCounting"/>
      <w:suff w:val="nothing"/>
      <w:lvlText w:val="%1、"/>
      <w:lvlJc w:val="left"/>
    </w:lvl>
  </w:abstractNum>
  <w:abstractNum w:abstractNumId="2">
    <w:nsid w:val="5C8B00B1"/>
    <w:multiLevelType w:val="multilevel"/>
    <w:tmpl w:val="5C8B00B1"/>
    <w:lvl w:ilvl="0" w:tentative="0">
      <w:start w:val="2"/>
      <w:numFmt w:val="japaneseCounting"/>
      <w:lvlText w:val="%1、"/>
      <w:lvlJc w:val="left"/>
      <w:pPr>
        <w:ind w:left="864" w:hanging="510"/>
      </w:pPr>
      <w:rPr>
        <w:rFonts w:hint="default"/>
      </w:rPr>
    </w:lvl>
    <w:lvl w:ilvl="1" w:tentative="0">
      <w:start w:val="1"/>
      <w:numFmt w:val="lowerLetter"/>
      <w:lvlText w:val="%2)"/>
      <w:lvlJc w:val="left"/>
      <w:pPr>
        <w:ind w:left="1194" w:hanging="420"/>
      </w:pPr>
    </w:lvl>
    <w:lvl w:ilvl="2" w:tentative="0">
      <w:start w:val="1"/>
      <w:numFmt w:val="lowerRoman"/>
      <w:lvlText w:val="%3."/>
      <w:lvlJc w:val="right"/>
      <w:pPr>
        <w:ind w:left="1614" w:hanging="420"/>
      </w:pPr>
    </w:lvl>
    <w:lvl w:ilvl="3" w:tentative="0">
      <w:start w:val="1"/>
      <w:numFmt w:val="decimal"/>
      <w:lvlText w:val="%4."/>
      <w:lvlJc w:val="left"/>
      <w:pPr>
        <w:ind w:left="2034" w:hanging="420"/>
      </w:pPr>
    </w:lvl>
    <w:lvl w:ilvl="4" w:tentative="0">
      <w:start w:val="1"/>
      <w:numFmt w:val="lowerLetter"/>
      <w:lvlText w:val="%5)"/>
      <w:lvlJc w:val="left"/>
      <w:pPr>
        <w:ind w:left="2454" w:hanging="420"/>
      </w:pPr>
    </w:lvl>
    <w:lvl w:ilvl="5" w:tentative="0">
      <w:start w:val="1"/>
      <w:numFmt w:val="lowerRoman"/>
      <w:lvlText w:val="%6."/>
      <w:lvlJc w:val="right"/>
      <w:pPr>
        <w:ind w:left="2874" w:hanging="420"/>
      </w:pPr>
    </w:lvl>
    <w:lvl w:ilvl="6" w:tentative="0">
      <w:start w:val="1"/>
      <w:numFmt w:val="decimal"/>
      <w:lvlText w:val="%7."/>
      <w:lvlJc w:val="left"/>
      <w:pPr>
        <w:ind w:left="3294" w:hanging="420"/>
      </w:pPr>
    </w:lvl>
    <w:lvl w:ilvl="7" w:tentative="0">
      <w:start w:val="1"/>
      <w:numFmt w:val="lowerLetter"/>
      <w:lvlText w:val="%8)"/>
      <w:lvlJc w:val="left"/>
      <w:pPr>
        <w:ind w:left="3714" w:hanging="420"/>
      </w:pPr>
    </w:lvl>
    <w:lvl w:ilvl="8" w:tentative="0">
      <w:start w:val="1"/>
      <w:numFmt w:val="lowerRoman"/>
      <w:lvlText w:val="%9."/>
      <w:lvlJc w:val="right"/>
      <w:pPr>
        <w:ind w:left="413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64"/>
    <w:rsid w:val="0009748C"/>
    <w:rsid w:val="00131781"/>
    <w:rsid w:val="003C7066"/>
    <w:rsid w:val="00450CDD"/>
    <w:rsid w:val="0045577A"/>
    <w:rsid w:val="00470226"/>
    <w:rsid w:val="004C3974"/>
    <w:rsid w:val="00571012"/>
    <w:rsid w:val="005B3D01"/>
    <w:rsid w:val="00755C2A"/>
    <w:rsid w:val="009025E3"/>
    <w:rsid w:val="00925BFD"/>
    <w:rsid w:val="009544B5"/>
    <w:rsid w:val="009C0BD0"/>
    <w:rsid w:val="00AD53A9"/>
    <w:rsid w:val="00BA4AE9"/>
    <w:rsid w:val="00ED5CB6"/>
    <w:rsid w:val="00F0621C"/>
    <w:rsid w:val="00F36D73"/>
    <w:rsid w:val="00FD6664"/>
    <w:rsid w:val="2D47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12"/>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16"/>
    <w:uiPriority w:val="0"/>
    <w:pPr>
      <w:adjustRightInd w:val="0"/>
      <w:spacing w:line="360" w:lineRule="atLeast"/>
      <w:ind w:firstLine="482"/>
    </w:pPr>
    <w:rPr>
      <w:rFonts w:asciiTheme="minorHAnsi" w:hAnsiTheme="minorHAnsi" w:eastAsiaTheme="minorEastAsia" w:cstheme="minorBidi"/>
      <w:sz w:val="24"/>
      <w:szCs w:val="24"/>
    </w:rPr>
  </w:style>
  <w:style w:type="paragraph" w:styleId="4">
    <w:name w:val="Block Text"/>
    <w:basedOn w:val="1"/>
    <w:uiPriority w:val="0"/>
    <w:pPr>
      <w:spacing w:line="400" w:lineRule="exact"/>
      <w:ind w:left="2" w:leftChars="1" w:right="693" w:rightChars="330" w:firstLine="600" w:firstLineChars="200"/>
    </w:pPr>
    <w:rPr>
      <w:rFonts w:ascii="宋体" w:hAnsi="宋体"/>
      <w:sz w:val="30"/>
      <w:szCs w:val="24"/>
    </w:rPr>
  </w:style>
  <w:style w:type="paragraph" w:styleId="5">
    <w:name w:val="Plain Text"/>
    <w:basedOn w:val="1"/>
    <w:link w:val="20"/>
    <w:qFormat/>
    <w:uiPriority w:val="0"/>
    <w:rPr>
      <w:rFonts w:ascii="宋体" w:hAnsi="Courier New" w:cs="Courier New" w:eastAsiaTheme="minorEastAsia"/>
      <w:szCs w:val="21"/>
    </w:rPr>
  </w:style>
  <w:style w:type="paragraph" w:styleId="6">
    <w:name w:val="Balloon Text"/>
    <w:basedOn w:val="1"/>
    <w:link w:val="22"/>
    <w:semiHidden/>
    <w:unhideWhenUsed/>
    <w:uiPriority w:val="99"/>
    <w:rPr>
      <w:sz w:val="18"/>
      <w:szCs w:val="18"/>
    </w:rPr>
  </w:style>
  <w:style w:type="paragraph" w:styleId="7">
    <w:name w:val="footer"/>
    <w:basedOn w:val="1"/>
    <w:link w:val="17"/>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page number"/>
    <w:basedOn w:val="10"/>
    <w:uiPriority w:val="0"/>
  </w:style>
  <w:style w:type="character" w:customStyle="1" w:styleId="12">
    <w:name w:val="标题 3 Char"/>
    <w:basedOn w:val="10"/>
    <w:link w:val="2"/>
    <w:qFormat/>
    <w:uiPriority w:val="0"/>
    <w:rPr>
      <w:rFonts w:ascii="Times New Roman" w:hAnsi="Times New Roman" w:eastAsia="宋体" w:cs="Times New Roman"/>
      <w:b/>
      <w:bCs/>
      <w:sz w:val="32"/>
      <w:szCs w:val="32"/>
    </w:rPr>
  </w:style>
  <w:style w:type="character" w:customStyle="1" w:styleId="13">
    <w:name w:val="页眉 Char"/>
    <w:link w:val="8"/>
    <w:qFormat/>
    <w:uiPriority w:val="0"/>
    <w:rPr>
      <w:sz w:val="18"/>
      <w:szCs w:val="18"/>
    </w:rPr>
  </w:style>
  <w:style w:type="character" w:customStyle="1" w:styleId="14">
    <w:name w:val="页脚 Char"/>
    <w:basedOn w:val="10"/>
    <w:link w:val="7"/>
    <w:uiPriority w:val="0"/>
    <w:rPr>
      <w:sz w:val="18"/>
      <w:szCs w:val="18"/>
    </w:rPr>
  </w:style>
  <w:style w:type="character" w:customStyle="1" w:styleId="15">
    <w:name w:val="纯文本 Char"/>
    <w:basedOn w:val="10"/>
    <w:link w:val="5"/>
    <w:uiPriority w:val="0"/>
    <w:rPr>
      <w:rFonts w:ascii="宋体" w:hAnsi="Courier New" w:cs="Courier New"/>
      <w:szCs w:val="21"/>
    </w:rPr>
  </w:style>
  <w:style w:type="character" w:customStyle="1" w:styleId="16">
    <w:name w:val="正文缩进 Char"/>
    <w:basedOn w:val="10"/>
    <w:link w:val="3"/>
    <w:uiPriority w:val="0"/>
    <w:rPr>
      <w:sz w:val="24"/>
      <w:szCs w:val="24"/>
    </w:rPr>
  </w:style>
  <w:style w:type="character" w:customStyle="1" w:styleId="17">
    <w:name w:val="页脚 Char1"/>
    <w:basedOn w:val="10"/>
    <w:link w:val="7"/>
    <w:semiHidden/>
    <w:uiPriority w:val="99"/>
    <w:rPr>
      <w:rFonts w:ascii="Times New Roman" w:hAnsi="Times New Roman" w:eastAsia="宋体" w:cs="Times New Roman"/>
      <w:sz w:val="18"/>
      <w:szCs w:val="18"/>
    </w:rPr>
  </w:style>
  <w:style w:type="character" w:customStyle="1" w:styleId="18">
    <w:name w:val="页眉 Char1"/>
    <w:basedOn w:val="10"/>
    <w:link w:val="8"/>
    <w:semiHidden/>
    <w:uiPriority w:val="99"/>
    <w:rPr>
      <w:rFonts w:ascii="Times New Roman" w:hAnsi="Times New Roman" w:eastAsia="宋体" w:cs="Times New Roman"/>
      <w:sz w:val="18"/>
      <w:szCs w:val="18"/>
    </w:rPr>
  </w:style>
  <w:style w:type="paragraph" w:customStyle="1" w:styleId="19">
    <w:name w:val="paragraphindent"/>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0">
    <w:name w:val="纯文本 Char1"/>
    <w:basedOn w:val="10"/>
    <w:link w:val="5"/>
    <w:semiHidden/>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character" w:customStyle="1" w:styleId="22">
    <w:name w:val="批注框文本 Char"/>
    <w:basedOn w:val="10"/>
    <w:link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3413</Words>
  <Characters>3925</Characters>
  <Lines>356</Lines>
  <Paragraphs>407</Paragraphs>
  <TotalTime>230</TotalTime>
  <ScaleCrop>false</ScaleCrop>
  <LinksUpToDate>false</LinksUpToDate>
  <CharactersWithSpaces>6931</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2019-07-14T05:36:00Z</dcterms:created>
  <dc:creator>user</dc:creator>
  <cp:lastModifiedBy>露露</cp:lastModifiedBy>
  <dcterms:modified xsi:type="dcterms:W3CDTF">2019-07-17T02:43:28Z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