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6DAAD">
      <w:pPr>
        <w:spacing w:line="360" w:lineRule="auto"/>
        <w:jc w:val="center"/>
        <w:rPr>
          <w:rFonts w:asciiTheme="minorEastAsia" w:hAnsiTheme="minorEastAsia"/>
          <w:b/>
          <w:sz w:val="32"/>
          <w:szCs w:val="32"/>
        </w:rPr>
      </w:pPr>
      <w:r>
        <w:rPr>
          <w:rFonts w:hint="eastAsia" w:asciiTheme="minorEastAsia" w:hAnsiTheme="minorEastAsia"/>
          <w:b/>
          <w:sz w:val="32"/>
          <w:szCs w:val="32"/>
        </w:rPr>
        <w:t>如东县人民医院医学装备院内调研公告</w:t>
      </w:r>
    </w:p>
    <w:p w14:paraId="4DAC9A7D">
      <w:pPr>
        <w:rPr>
          <w:rFonts w:asciiTheme="minorEastAsia" w:hAnsiTheme="minorEastAsia"/>
          <w:b/>
          <w:sz w:val="24"/>
          <w:szCs w:val="24"/>
        </w:rPr>
      </w:pPr>
      <w:r>
        <w:rPr>
          <w:rFonts w:hint="eastAsia" w:asciiTheme="minorEastAsia" w:hAnsiTheme="minorEastAsia"/>
          <w:b/>
          <w:sz w:val="24"/>
          <w:szCs w:val="24"/>
        </w:rPr>
        <w:t>有关供应商：</w:t>
      </w:r>
    </w:p>
    <w:p w14:paraId="76286D7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heme="minorEastAsia" w:hAnsiTheme="minorEastAsia"/>
          <w:sz w:val="24"/>
          <w:szCs w:val="24"/>
        </w:rPr>
      </w:pPr>
      <w:r>
        <w:rPr>
          <w:rFonts w:hint="eastAsia" w:asciiTheme="minorEastAsia" w:hAnsiTheme="minorEastAsia"/>
          <w:sz w:val="24"/>
          <w:szCs w:val="24"/>
        </w:rPr>
        <w:t>我单位拟调研广角手术显微镜、生物显微镜、肺功能测定仪、跨肺压测定呼吸机、一氧化氮治疗仪、生命体征监测仪、流式细胞仪</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石蜡切片机项目</w:t>
      </w:r>
      <w:r>
        <w:rPr>
          <w:rFonts w:hint="eastAsia" w:asciiTheme="minorEastAsia" w:hAnsiTheme="minorEastAsia"/>
          <w:sz w:val="24"/>
          <w:szCs w:val="24"/>
        </w:rPr>
        <w:t>，欢迎符合要求的供应商报名参加。</w:t>
      </w:r>
    </w:p>
    <w:p w14:paraId="5A674D6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rPr>
        <w:t>调研项目</w:t>
      </w:r>
      <w:r>
        <w:rPr>
          <w:rFonts w:hint="eastAsia" w:asciiTheme="minorEastAsia" w:hAnsiTheme="minorEastAsia"/>
          <w:b/>
          <w:sz w:val="24"/>
          <w:szCs w:val="24"/>
          <w:lang w:eastAsia="zh-CN"/>
        </w:rPr>
        <w:t>：</w:t>
      </w:r>
    </w:p>
    <w:p w14:paraId="6F8D023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项目1：广角手术显微镜</w:t>
      </w:r>
    </w:p>
    <w:p w14:paraId="75809E0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项目2：生物显微镜</w:t>
      </w:r>
    </w:p>
    <w:p w14:paraId="7996869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项目3：肺功能测定仪</w:t>
      </w:r>
    </w:p>
    <w:p w14:paraId="14F459E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项目4：跨肺压测定呼吸机</w:t>
      </w:r>
    </w:p>
    <w:p w14:paraId="50A20B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项目5：一氧化氮治疗仪</w:t>
      </w:r>
    </w:p>
    <w:p w14:paraId="7EDFB0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项目6：生命体征监测仪</w:t>
      </w:r>
    </w:p>
    <w:p w14:paraId="0654ADF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b/>
          <w:sz w:val="24"/>
          <w:szCs w:val="24"/>
          <w:lang w:val="en-US" w:eastAsia="zh-CN"/>
        </w:rPr>
      </w:pPr>
      <w:r>
        <w:rPr>
          <w:rFonts w:hint="eastAsia" w:asciiTheme="minorEastAsia" w:hAnsiTheme="minorEastAsia"/>
          <w:b/>
          <w:sz w:val="24"/>
          <w:szCs w:val="24"/>
          <w:lang w:val="en-US" w:eastAsia="zh-CN"/>
        </w:rPr>
        <w:t>项目7：流式细胞仪</w:t>
      </w:r>
    </w:p>
    <w:p w14:paraId="5878548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b/>
          <w:sz w:val="24"/>
          <w:szCs w:val="24"/>
          <w:lang w:val="en-US" w:eastAsia="zh-CN"/>
        </w:rPr>
      </w:pPr>
      <w:r>
        <w:rPr>
          <w:rFonts w:hint="eastAsia" w:asciiTheme="minorEastAsia" w:hAnsiTheme="minorEastAsia"/>
          <w:b/>
          <w:sz w:val="24"/>
          <w:szCs w:val="24"/>
          <w:lang w:val="en-US" w:eastAsia="zh-CN"/>
        </w:rPr>
        <w:t>项目8：石蜡切片机</w:t>
      </w:r>
    </w:p>
    <w:p w14:paraId="3ACCD2ED">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eastAsia" w:ascii="宋体" w:hAnsi="宋体" w:cs="宋体"/>
          <w:color w:val="000000"/>
          <w:kern w:val="0"/>
          <w:sz w:val="24"/>
          <w:szCs w:val="24"/>
          <w:lang w:eastAsia="zh-CN"/>
        </w:rPr>
      </w:pPr>
      <w:r>
        <w:rPr>
          <w:rFonts w:hint="eastAsia" w:asciiTheme="minorEastAsia" w:hAnsiTheme="minorEastAsia"/>
          <w:b/>
          <w:sz w:val="24"/>
          <w:szCs w:val="24"/>
          <w:lang w:val="en-US" w:eastAsia="zh-CN"/>
        </w:rPr>
        <w:t>项目要求</w:t>
      </w:r>
    </w:p>
    <w:p w14:paraId="4D13A09B">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项目1广角手术显微镜是通过提供更广阔的视野和更精细的操作，提高了手术的精确性、安全性以及成功率，广泛应用于各类手术中。主要用于玻璃体切除术，是眼科后段手术必备器械。</w:t>
      </w:r>
    </w:p>
    <w:p w14:paraId="52F411C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项目2生物显微镜是用来观察生物切片、生物细胞、细菌以及活体组织培养、流质沉淀等的观察和研究，同时可以观察其他透明或者半透明物体以及粉末、细小颗粒等物体。。</w:t>
      </w:r>
    </w:p>
    <w:p w14:paraId="6FBB365D">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项目3肺功能测定仪是用于测量由肺部吸入和呼出的空气体积的一种医疗器械。可以进行肺功能测试并追踪肺部健康情况，可测量包含FVC、FEV1、FEV1/FVC等常用肺功能检测参数。</w:t>
      </w:r>
    </w:p>
    <w:p w14:paraId="06525EC3">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项目4跨肺压测定呼吸机是在呼吸机治疗中，跨肺压的测量有助于优化呼吸机的参数设置，以提高治疗效果并减少对患者肺部的损伤。</w:t>
      </w:r>
    </w:p>
    <w:p w14:paraId="7EFFA759">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项目5</w:t>
      </w:r>
      <w:r>
        <w:rPr>
          <w:rFonts w:hint="default" w:ascii="宋体" w:hAnsi="宋体" w:eastAsia="宋体" w:cs="宋体"/>
          <w:sz w:val="24"/>
          <w:szCs w:val="24"/>
          <w:highlight w:val="yellow"/>
          <w:lang w:val="en-US" w:eastAsia="zh-CN"/>
        </w:rPr>
        <w:t>一氧化氮治疗</w:t>
      </w:r>
      <w:r>
        <w:rPr>
          <w:rFonts w:hint="eastAsia" w:ascii="宋体" w:hAnsi="宋体" w:eastAsia="宋体" w:cs="宋体"/>
          <w:sz w:val="24"/>
          <w:szCs w:val="24"/>
          <w:highlight w:val="yellow"/>
          <w:lang w:val="en-US" w:eastAsia="zh-CN"/>
        </w:rPr>
        <w:t>仪是</w:t>
      </w:r>
      <w:r>
        <w:rPr>
          <w:rFonts w:hint="default" w:ascii="宋体" w:hAnsi="宋体" w:eastAsia="宋体" w:cs="宋体"/>
          <w:sz w:val="24"/>
          <w:szCs w:val="24"/>
          <w:highlight w:val="yellow"/>
          <w:lang w:val="en-US" w:eastAsia="zh-CN"/>
        </w:rPr>
        <w:t>针对成人肺动脉高压、急性呼吸窘迫综合征、急性右心衰竭、顽固低氧血症、血栓栓塞性疾病、镰状细胞病等治疗，能快速扩张肺血管，降低肺动脉压和肺血管阻力，纠正通气血流比，进而改善氧合。</w:t>
      </w:r>
    </w:p>
    <w:p w14:paraId="6EB66B1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default" w:ascii="宋体" w:hAnsi="宋体" w:eastAsia="宋体" w:cs="宋体"/>
          <w:sz w:val="24"/>
          <w:szCs w:val="24"/>
          <w:highlight w:val="yellow"/>
          <w:lang w:val="en-US" w:eastAsia="zh-CN"/>
        </w:rPr>
        <w:t>项目</w:t>
      </w:r>
      <w:r>
        <w:rPr>
          <w:rFonts w:hint="eastAsia" w:ascii="宋体" w:hAnsi="宋体" w:eastAsia="宋体" w:cs="宋体"/>
          <w:sz w:val="24"/>
          <w:szCs w:val="24"/>
          <w:highlight w:val="yellow"/>
          <w:lang w:val="en-US" w:eastAsia="zh-CN"/>
        </w:rPr>
        <w:t>6</w:t>
      </w:r>
      <w:r>
        <w:rPr>
          <w:rFonts w:hint="default" w:ascii="宋体" w:hAnsi="宋体" w:eastAsia="宋体" w:cs="宋体"/>
          <w:sz w:val="24"/>
          <w:szCs w:val="24"/>
          <w:highlight w:val="yellow"/>
          <w:lang w:val="en-US" w:eastAsia="zh-CN"/>
        </w:rPr>
        <w:t>：生命体征监测仪</w:t>
      </w:r>
      <w:r>
        <w:rPr>
          <w:rFonts w:hint="eastAsia" w:ascii="宋体" w:hAnsi="宋体" w:eastAsia="宋体" w:cs="宋体"/>
          <w:sz w:val="24"/>
          <w:szCs w:val="24"/>
          <w:highlight w:val="yellow"/>
          <w:lang w:val="en-US" w:eastAsia="zh-CN"/>
        </w:rPr>
        <w:t>可以快速测量血压、体温，测量数据可以实时同步到护理系统，减少护士工作量。</w:t>
      </w:r>
    </w:p>
    <w:p w14:paraId="74BD9B18">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项目7：</w:t>
      </w:r>
      <w:r>
        <w:rPr>
          <w:rFonts w:hint="default" w:ascii="宋体" w:hAnsi="宋体" w:eastAsia="宋体" w:cs="宋体"/>
          <w:sz w:val="24"/>
          <w:szCs w:val="24"/>
          <w:highlight w:val="yellow"/>
          <w:lang w:val="en-US" w:eastAsia="zh-CN"/>
        </w:rPr>
        <w:t>流式细胞仪</w:t>
      </w:r>
      <w:r>
        <w:rPr>
          <w:rFonts w:hint="eastAsia" w:ascii="宋体" w:hAnsi="宋体" w:eastAsia="宋体" w:cs="宋体"/>
          <w:sz w:val="24"/>
          <w:szCs w:val="24"/>
          <w:highlight w:val="yellow"/>
          <w:lang w:val="en-US" w:eastAsia="zh-CN"/>
        </w:rPr>
        <w:t>是</w:t>
      </w:r>
      <w:r>
        <w:rPr>
          <w:rFonts w:hint="default" w:ascii="宋体" w:hAnsi="宋体" w:eastAsia="宋体" w:cs="宋体"/>
          <w:sz w:val="24"/>
          <w:szCs w:val="24"/>
          <w:highlight w:val="yellow"/>
          <w:lang w:val="en-US" w:eastAsia="zh-CN"/>
        </w:rPr>
        <w:t>一种先进的高科技仪器，它集成了激光技术、电子工程学、分子免疫学、细胞荧光化学和计算机等多学科知识，能够对高速直线流动的细胞或生物微粒进行快速定量测定和分析</w:t>
      </w:r>
      <w:r>
        <w:rPr>
          <w:rFonts w:hint="eastAsia" w:ascii="宋体" w:hAnsi="宋体" w:eastAsia="宋体" w:cs="宋体"/>
          <w:sz w:val="24"/>
          <w:szCs w:val="24"/>
          <w:highlight w:val="yellow"/>
          <w:lang w:val="en-US" w:eastAsia="zh-CN"/>
        </w:rPr>
        <w:t>。</w:t>
      </w:r>
    </w:p>
    <w:p w14:paraId="24E91CBF">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360" w:lineRule="auto"/>
        <w:ind w:firstLine="420" w:firstLineChars="0"/>
        <w:jc w:val="left"/>
        <w:textAlignment w:val="auto"/>
        <w:rPr>
          <w:rFonts w:hint="default" w:ascii="宋体" w:hAnsi="宋体" w:eastAsia="宋体" w:cs="宋体"/>
          <w:sz w:val="24"/>
          <w:szCs w:val="24"/>
          <w:highlight w:val="yellow"/>
          <w:lang w:val="en-US" w:eastAsia="zh-CN"/>
        </w:rPr>
      </w:pPr>
      <w:r>
        <w:rPr>
          <w:rFonts w:hint="default" w:ascii="宋体" w:hAnsi="宋体" w:eastAsia="宋体" w:cs="宋体"/>
          <w:sz w:val="24"/>
          <w:szCs w:val="24"/>
          <w:highlight w:val="yellow"/>
          <w:lang w:val="en-US" w:eastAsia="zh-CN"/>
        </w:rPr>
        <w:t>项目</w:t>
      </w:r>
      <w:r>
        <w:rPr>
          <w:rFonts w:hint="eastAsia" w:ascii="宋体" w:hAnsi="宋体" w:eastAsia="宋体" w:cs="宋体"/>
          <w:sz w:val="24"/>
          <w:szCs w:val="24"/>
          <w:highlight w:val="yellow"/>
          <w:lang w:val="en-US" w:eastAsia="zh-CN"/>
        </w:rPr>
        <w:t>8石蜡切片机主要用于制作细胞石蜡切片或组织石蜡切片，用于观察动植物正常细胞组织的形态结构、观察及判断细胞组织的形态变化和免疫组化等相关研究。</w:t>
      </w:r>
    </w:p>
    <w:p w14:paraId="0282167B">
      <w:pPr>
        <w:spacing w:line="500" w:lineRule="exact"/>
        <w:rPr>
          <w:rFonts w:asciiTheme="minorEastAsia" w:hAnsiTheme="minorEastAsia"/>
          <w:b/>
          <w:sz w:val="24"/>
          <w:szCs w:val="24"/>
        </w:rPr>
      </w:pPr>
      <w:r>
        <w:rPr>
          <w:rFonts w:hint="eastAsia" w:asciiTheme="minorEastAsia" w:hAnsiTheme="minorEastAsia"/>
          <w:b/>
          <w:sz w:val="24"/>
          <w:szCs w:val="24"/>
          <w:lang w:eastAsia="zh-CN"/>
        </w:rPr>
        <w:t>三、</w:t>
      </w:r>
      <w:r>
        <w:rPr>
          <w:rFonts w:hint="eastAsia" w:asciiTheme="minorEastAsia" w:hAnsiTheme="minorEastAsia"/>
          <w:b/>
          <w:sz w:val="24"/>
          <w:szCs w:val="24"/>
        </w:rPr>
        <w:t>供应商资格要求（同时满足以下各项要求）</w:t>
      </w:r>
    </w:p>
    <w:p w14:paraId="1DCCDC10">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（1）供应商必须是中国境内注册的独立法人，具有独立承担民事责任的能力，具有履行调研项目所必需的设备和专业技术能力，能够提供调研项目的安装、培训、售后服务；　</w:t>
      </w:r>
    </w:p>
    <w:p w14:paraId="5301440C">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（2）供应商经营范围须包含调研项目的生产或销售；</w:t>
      </w:r>
    </w:p>
    <w:p w14:paraId="10683DC7">
      <w:pPr>
        <w:spacing w:line="500" w:lineRule="exact"/>
        <w:ind w:firstLine="420" w:firstLineChars="0"/>
        <w:rPr>
          <w:rFonts w:asciiTheme="minorEastAsia" w:hAnsiTheme="minorEastAsia"/>
          <w:sz w:val="24"/>
          <w:szCs w:val="24"/>
        </w:rPr>
      </w:pPr>
      <w:r>
        <w:rPr>
          <w:rFonts w:hint="eastAsia" w:asciiTheme="minorEastAsia" w:hAnsiTheme="minorEastAsia"/>
          <w:sz w:val="24"/>
          <w:szCs w:val="24"/>
        </w:rPr>
        <w:t>（3）供应商必须是调研项目的生产厂商或合法代理商；</w:t>
      </w:r>
    </w:p>
    <w:p w14:paraId="71BDAB88">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（4）符合《中华人民共和国政府采购法》第22条规定</w:t>
      </w:r>
      <w:r>
        <w:rPr>
          <w:rFonts w:hint="eastAsia" w:asciiTheme="minorEastAsia" w:hAnsiTheme="minorEastAsia"/>
          <w:sz w:val="24"/>
          <w:szCs w:val="24"/>
          <w:lang w:eastAsia="zh-CN"/>
        </w:rPr>
        <w:t>。</w:t>
      </w:r>
    </w:p>
    <w:p w14:paraId="27676E05">
      <w:pPr>
        <w:spacing w:line="500" w:lineRule="exact"/>
        <w:rPr>
          <w:rFonts w:asciiTheme="minorEastAsia" w:hAnsiTheme="minorEastAsia"/>
          <w:b/>
          <w:sz w:val="24"/>
          <w:szCs w:val="24"/>
        </w:rPr>
      </w:pPr>
      <w:r>
        <w:rPr>
          <w:rFonts w:hint="eastAsia" w:asciiTheme="minorEastAsia" w:hAnsiTheme="minorEastAsia"/>
          <w:b/>
          <w:sz w:val="24"/>
          <w:szCs w:val="24"/>
          <w:lang w:eastAsia="zh-CN"/>
        </w:rPr>
        <w:t>四</w:t>
      </w:r>
      <w:r>
        <w:rPr>
          <w:rFonts w:hint="eastAsia" w:asciiTheme="minorEastAsia" w:hAnsiTheme="minorEastAsia"/>
          <w:b/>
          <w:sz w:val="24"/>
          <w:szCs w:val="24"/>
        </w:rPr>
        <w:t>、报名材料（所有材料都需加盖单位红章）</w:t>
      </w:r>
    </w:p>
    <w:p w14:paraId="138BE118">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（1）</w:t>
      </w:r>
      <w:r>
        <w:rPr>
          <w:rFonts w:hint="eastAsia" w:asciiTheme="minorEastAsia" w:hAnsiTheme="minorEastAsia"/>
          <w:sz w:val="24"/>
          <w:szCs w:val="24"/>
        </w:rPr>
        <w:t>企业法人</w:t>
      </w:r>
      <w:r>
        <w:rPr>
          <w:rFonts w:hint="eastAsia" w:cs="Times New Roman" w:asciiTheme="minorEastAsia" w:hAnsiTheme="minorEastAsia"/>
          <w:sz w:val="24"/>
          <w:szCs w:val="24"/>
        </w:rPr>
        <w:t>营业执照、经营许可证等</w:t>
      </w:r>
      <w:r>
        <w:rPr>
          <w:rFonts w:hint="eastAsia" w:asciiTheme="minorEastAsia" w:hAnsiTheme="minorEastAsia"/>
          <w:sz w:val="24"/>
          <w:szCs w:val="24"/>
        </w:rPr>
        <w:t>、</w:t>
      </w:r>
      <w:r>
        <w:rPr>
          <w:rFonts w:hint="eastAsia" w:cs="Times New Roman" w:asciiTheme="minorEastAsia" w:hAnsiTheme="minorEastAsia"/>
          <w:sz w:val="24"/>
          <w:szCs w:val="24"/>
        </w:rPr>
        <w:t>法定代表人授权书（原件）</w:t>
      </w:r>
      <w:r>
        <w:rPr>
          <w:rFonts w:hint="eastAsia" w:asciiTheme="minorEastAsia" w:hAnsiTheme="minorEastAsia"/>
          <w:sz w:val="24"/>
          <w:szCs w:val="24"/>
        </w:rPr>
        <w:t>及被授权人身份证</w:t>
      </w:r>
      <w:r>
        <w:rPr>
          <w:rFonts w:hint="eastAsia" w:cs="Times New Roman" w:asciiTheme="minorEastAsia" w:hAnsiTheme="minorEastAsia"/>
          <w:sz w:val="24"/>
          <w:szCs w:val="24"/>
        </w:rPr>
        <w:t>（复印件）；</w:t>
      </w:r>
    </w:p>
    <w:p w14:paraId="0E075757">
      <w:pPr>
        <w:spacing w:line="500" w:lineRule="exact"/>
        <w:ind w:firstLine="420" w:firstLineChars="0"/>
        <w:rPr>
          <w:rFonts w:cs="Times New Roman"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2</w:t>
      </w:r>
      <w:r>
        <w:rPr>
          <w:rFonts w:hint="eastAsia" w:cs="Times New Roman" w:asciiTheme="minorEastAsia" w:hAnsiTheme="minorEastAsia"/>
          <w:sz w:val="24"/>
          <w:szCs w:val="24"/>
        </w:rPr>
        <w:t>）制造厂商授权代理商</w:t>
      </w:r>
      <w:r>
        <w:rPr>
          <w:rFonts w:cs="Times New Roman" w:asciiTheme="minorEastAsia" w:hAnsiTheme="minorEastAsia"/>
          <w:sz w:val="24"/>
          <w:szCs w:val="24"/>
        </w:rPr>
        <w:t>/</w:t>
      </w:r>
      <w:r>
        <w:rPr>
          <w:rFonts w:hint="eastAsia" w:cs="Times New Roman" w:asciiTheme="minorEastAsia" w:hAnsiTheme="minorEastAsia"/>
          <w:sz w:val="24"/>
          <w:szCs w:val="24"/>
        </w:rPr>
        <w:t>经销商的销售证明书（原件，授权不少于一年）；</w:t>
      </w:r>
    </w:p>
    <w:p w14:paraId="73D88ED2">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3</w:t>
      </w:r>
      <w:r>
        <w:rPr>
          <w:rFonts w:hint="eastAsia" w:cs="Times New Roman" w:asciiTheme="minorEastAsia" w:hAnsiTheme="minorEastAsia"/>
          <w:sz w:val="24"/>
          <w:szCs w:val="24"/>
        </w:rPr>
        <w:t>）</w:t>
      </w:r>
      <w:r>
        <w:rPr>
          <w:rFonts w:hint="eastAsia" w:asciiTheme="minorEastAsia" w:hAnsiTheme="minorEastAsia"/>
          <w:sz w:val="24"/>
          <w:szCs w:val="24"/>
        </w:rPr>
        <w:t>医疗器械生产许可证、医疗器械经营许可证、医疗器械注册证、医疗器械登记表等及其他国家规定应具备的许可证复印件；</w:t>
      </w:r>
    </w:p>
    <w:p w14:paraId="0D8AEABB">
      <w:pPr>
        <w:spacing w:line="500" w:lineRule="exact"/>
        <w:ind w:firstLine="420" w:firstLineChars="0"/>
        <w:rPr>
          <w:rFonts w:asciiTheme="minorEastAsia" w:hAnsiTheme="minorEastAsia"/>
          <w:sz w:val="24"/>
          <w:szCs w:val="24"/>
        </w:rPr>
      </w:pPr>
      <w:r>
        <w:rPr>
          <w:rFonts w:hint="eastAsia" w:cs="Times New Roman" w:asciiTheme="minorEastAsia" w:hAnsiTheme="minorEastAsia"/>
          <w:sz w:val="24"/>
          <w:szCs w:val="24"/>
        </w:rPr>
        <w:t>（</w:t>
      </w:r>
      <w:r>
        <w:rPr>
          <w:rFonts w:hint="eastAsia" w:asciiTheme="minorEastAsia" w:hAnsiTheme="minorEastAsia"/>
          <w:sz w:val="24"/>
          <w:szCs w:val="24"/>
        </w:rPr>
        <w:t>4</w:t>
      </w:r>
      <w:r>
        <w:rPr>
          <w:rFonts w:hint="eastAsia" w:cs="Times New Roman" w:asciiTheme="minorEastAsia" w:hAnsiTheme="minorEastAsia"/>
          <w:sz w:val="24"/>
          <w:szCs w:val="24"/>
        </w:rPr>
        <w:t>）提供</w:t>
      </w:r>
      <w:r>
        <w:rPr>
          <w:rFonts w:hint="eastAsia" w:asciiTheme="minorEastAsia" w:hAnsiTheme="minorEastAsia"/>
          <w:sz w:val="24"/>
          <w:szCs w:val="24"/>
        </w:rPr>
        <w:t>江苏省、上海市范围内三级医院的装机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维保）</w:t>
      </w:r>
      <w:r>
        <w:rPr>
          <w:rFonts w:hint="eastAsia" w:asciiTheme="minorEastAsia" w:hAnsiTheme="minorEastAsia"/>
          <w:sz w:val="24"/>
          <w:szCs w:val="24"/>
        </w:rPr>
        <w:t>用户名单（必须包含装机型号、装机时间、联系电话，提供中标单位发票复印件）；</w:t>
      </w:r>
    </w:p>
    <w:p w14:paraId="328EF47A">
      <w:pPr>
        <w:spacing w:line="500" w:lineRule="exact"/>
        <w:ind w:firstLine="420" w:firstLineChars="0"/>
        <w:rPr>
          <w:rFonts w:hint="eastAsia" w:asciiTheme="minorEastAsia" w:hAnsiTheme="minorEastAsia" w:eastAsiaTheme="minorEastAsia"/>
          <w:sz w:val="24"/>
          <w:szCs w:val="24"/>
          <w:lang w:eastAsia="zh-CN"/>
        </w:rPr>
      </w:pPr>
      <w:r>
        <w:rPr>
          <w:rFonts w:hint="eastAsia" w:asciiTheme="minorEastAsia" w:hAnsiTheme="minorEastAsia"/>
          <w:sz w:val="24"/>
          <w:szCs w:val="24"/>
        </w:rPr>
        <w:t>（5）参加院内调研项目的性能、特点、原厂详细配置参数（技术白皮书）、彩页以及日常使用所需的耗材、试剂清单</w:t>
      </w:r>
      <w:r>
        <w:rPr>
          <w:rFonts w:hint="eastAsia" w:asciiTheme="minorEastAsia" w:hAnsiTheme="minorEastAsia"/>
          <w:sz w:val="24"/>
          <w:szCs w:val="24"/>
          <w:lang w:eastAsia="zh-CN"/>
        </w:rPr>
        <w:t>；</w:t>
      </w:r>
    </w:p>
    <w:p w14:paraId="267E935E">
      <w:pPr>
        <w:spacing w:line="500" w:lineRule="exact"/>
        <w:ind w:firstLine="420" w:firstLineChars="0"/>
        <w:rPr>
          <w:rFonts w:hint="eastAsia" w:cs="Times New Roman" w:asciiTheme="minorEastAsia" w:hAnsiTheme="minorEastAsia"/>
          <w:sz w:val="24"/>
          <w:szCs w:val="24"/>
          <w:lang w:eastAsia="zh-CN"/>
        </w:rPr>
      </w:pPr>
      <w:r>
        <w:rPr>
          <w:rFonts w:hint="eastAsia" w:cs="Times New Roman" w:asciiTheme="minorEastAsia" w:hAnsiTheme="minorEastAsia"/>
          <w:sz w:val="24"/>
          <w:szCs w:val="24"/>
        </w:rPr>
        <w:t>（</w:t>
      </w:r>
      <w:r>
        <w:rPr>
          <w:rFonts w:hint="eastAsia" w:asciiTheme="minorEastAsia" w:hAnsiTheme="minorEastAsia"/>
          <w:sz w:val="24"/>
          <w:szCs w:val="24"/>
        </w:rPr>
        <w:t>6</w:t>
      </w:r>
      <w:r>
        <w:rPr>
          <w:rFonts w:hint="eastAsia" w:cs="Times New Roman" w:asciiTheme="minorEastAsia" w:hAnsiTheme="minorEastAsia"/>
          <w:sz w:val="24"/>
          <w:szCs w:val="24"/>
        </w:rPr>
        <w:t>）未被“信用中国”网站列入失信被执行人、重大税收违法案件当事人名单、政府采购严重失信行为记录名单</w:t>
      </w:r>
      <w:r>
        <w:rPr>
          <w:rFonts w:hint="eastAsia" w:asciiTheme="minorEastAsia" w:hAnsiTheme="minorEastAsia"/>
          <w:sz w:val="24"/>
          <w:szCs w:val="24"/>
        </w:rPr>
        <w:t>（</w:t>
      </w:r>
      <w:r>
        <w:rPr>
          <w:rFonts w:hint="eastAsia" w:cs="Times New Roman" w:asciiTheme="minorEastAsia" w:hAnsiTheme="minorEastAsia"/>
          <w:sz w:val="24"/>
          <w:szCs w:val="24"/>
        </w:rPr>
        <w:t>提供查询结果</w:t>
      </w:r>
      <w:r>
        <w:rPr>
          <w:rFonts w:hint="eastAsia" w:asciiTheme="minorEastAsia" w:hAnsiTheme="minorEastAsia"/>
          <w:sz w:val="24"/>
          <w:szCs w:val="24"/>
        </w:rPr>
        <w:t>）</w:t>
      </w:r>
      <w:r>
        <w:rPr>
          <w:rFonts w:hint="eastAsia" w:cs="Times New Roman" w:asciiTheme="minorEastAsia" w:hAnsiTheme="minorEastAsia"/>
          <w:sz w:val="24"/>
          <w:szCs w:val="24"/>
          <w:lang w:eastAsia="zh-CN"/>
        </w:rPr>
        <w:t>；</w:t>
      </w:r>
    </w:p>
    <w:p w14:paraId="40079F80">
      <w:pPr>
        <w:spacing w:line="500" w:lineRule="exact"/>
        <w:ind w:firstLine="420" w:firstLineChars="0"/>
        <w:rPr>
          <w:rFonts w:hint="eastAsia" w:ascii="宋体" w:hAnsi="宋体" w:eastAsia="宋体" w:cs="Times New Roman"/>
          <w:sz w:val="24"/>
          <w:szCs w:val="24"/>
          <w:lang w:eastAsia="zh-CN"/>
        </w:rPr>
      </w:pPr>
      <w:r>
        <w:rPr>
          <w:rFonts w:hint="eastAsia" w:ascii="宋体" w:hAnsi="宋体" w:eastAsia="宋体" w:cs="Times New Roman"/>
          <w:sz w:val="24"/>
          <w:szCs w:val="24"/>
        </w:rPr>
        <w:t>（</w:t>
      </w:r>
      <w:r>
        <w:rPr>
          <w:rFonts w:hint="eastAsia" w:asciiTheme="minorEastAsia" w:hAnsiTheme="minorEastAsia"/>
          <w:sz w:val="24"/>
          <w:szCs w:val="24"/>
        </w:rPr>
        <w:t>7</w:t>
      </w:r>
      <w:r>
        <w:rPr>
          <w:rFonts w:hint="eastAsia" w:ascii="宋体" w:hAnsi="宋体" w:eastAsia="宋体" w:cs="Times New Roman"/>
          <w:sz w:val="24"/>
          <w:szCs w:val="24"/>
        </w:rPr>
        <w:t>）投标人参加本次采购活动近三年内无违法记录的书面声明</w:t>
      </w:r>
      <w:r>
        <w:rPr>
          <w:rFonts w:hint="eastAsia" w:ascii="宋体" w:hAnsi="宋体" w:eastAsia="宋体" w:cs="Times New Roman"/>
          <w:sz w:val="24"/>
          <w:szCs w:val="24"/>
          <w:lang w:eastAsia="zh-CN"/>
        </w:rPr>
        <w:t>。</w:t>
      </w:r>
    </w:p>
    <w:p w14:paraId="5CBF8BDE">
      <w:pPr>
        <w:spacing w:line="500" w:lineRule="exact"/>
        <w:rPr>
          <w:rFonts w:asciiTheme="minorEastAsia" w:hAnsiTheme="minorEastAsia"/>
          <w:b/>
          <w:sz w:val="24"/>
          <w:szCs w:val="24"/>
        </w:rPr>
      </w:pPr>
      <w:r>
        <w:rPr>
          <w:rFonts w:hint="eastAsia" w:asciiTheme="minorEastAsia" w:hAnsiTheme="minorEastAsia"/>
          <w:b/>
          <w:sz w:val="24"/>
          <w:szCs w:val="24"/>
          <w:lang w:eastAsia="zh-CN"/>
        </w:rPr>
        <w:t>五</w:t>
      </w:r>
      <w:r>
        <w:rPr>
          <w:rFonts w:hint="eastAsia" w:asciiTheme="minorEastAsia" w:hAnsiTheme="minorEastAsia"/>
          <w:b/>
          <w:sz w:val="24"/>
          <w:szCs w:val="24"/>
        </w:rPr>
        <w:t>、报名方式</w:t>
      </w:r>
    </w:p>
    <w:p w14:paraId="47557A0D">
      <w:pPr>
        <w:spacing w:line="500" w:lineRule="exact"/>
        <w:rPr>
          <w:rFonts w:asciiTheme="minorEastAsia" w:hAnsiTheme="minorEastAsia"/>
          <w:sz w:val="24"/>
          <w:szCs w:val="24"/>
        </w:rPr>
      </w:pPr>
      <w:r>
        <w:rPr>
          <w:rFonts w:hint="eastAsia" w:asciiTheme="minorEastAsia" w:hAnsiTheme="minorEastAsia"/>
          <w:sz w:val="24"/>
          <w:szCs w:val="24"/>
        </w:rPr>
        <w:t>（1）报名文件：有意向参与调研的供应商需填写报名登记表（见附件二），同报名材料同时送至我院，未同时提交报名登记表及报名材料的视为无效报名，不可参与调研；</w:t>
      </w:r>
    </w:p>
    <w:p w14:paraId="624BDEE8">
      <w:pPr>
        <w:spacing w:line="500" w:lineRule="exact"/>
        <w:rPr>
          <w:rFonts w:asciiTheme="minorEastAsia" w:hAnsiTheme="minorEastAsia"/>
          <w:sz w:val="24"/>
          <w:szCs w:val="24"/>
        </w:rPr>
      </w:pPr>
      <w:r>
        <w:rPr>
          <w:rFonts w:hint="eastAsia" w:asciiTheme="minorEastAsia" w:hAnsiTheme="minorEastAsia"/>
          <w:sz w:val="24"/>
          <w:szCs w:val="24"/>
        </w:rPr>
        <w:t>（2）报名截止时间：</w:t>
      </w:r>
      <w:r>
        <w:rPr>
          <w:rFonts w:hint="eastAsia" w:asciiTheme="minorEastAsia" w:hAnsiTheme="minorEastAsia"/>
          <w:sz w:val="24"/>
          <w:szCs w:val="24"/>
          <w:highlight w:val="yellow"/>
        </w:rPr>
        <w:t>202</w:t>
      </w:r>
      <w:r>
        <w:rPr>
          <w:rFonts w:hint="eastAsia" w:asciiTheme="minorEastAsia" w:hAnsiTheme="minorEastAsia"/>
          <w:sz w:val="24"/>
          <w:szCs w:val="24"/>
          <w:highlight w:val="yellow"/>
          <w:lang w:val="en-US" w:eastAsia="zh-CN"/>
        </w:rPr>
        <w:t>4</w:t>
      </w:r>
      <w:r>
        <w:rPr>
          <w:rFonts w:hint="eastAsia" w:asciiTheme="minorEastAsia" w:hAnsiTheme="minorEastAsia"/>
          <w:sz w:val="24"/>
          <w:szCs w:val="24"/>
          <w:highlight w:val="yellow"/>
        </w:rPr>
        <w:t>年</w:t>
      </w:r>
      <w:r>
        <w:rPr>
          <w:rFonts w:hint="eastAsia" w:asciiTheme="minorEastAsia" w:hAnsiTheme="minorEastAsia"/>
          <w:sz w:val="24"/>
          <w:szCs w:val="24"/>
          <w:highlight w:val="yellow"/>
          <w:lang w:val="en-US" w:eastAsia="zh-CN"/>
        </w:rPr>
        <w:t>9</w:t>
      </w:r>
      <w:r>
        <w:rPr>
          <w:rFonts w:hint="eastAsia" w:asciiTheme="minorEastAsia" w:hAnsiTheme="minorEastAsia"/>
          <w:sz w:val="24"/>
          <w:szCs w:val="24"/>
          <w:highlight w:val="yellow"/>
        </w:rPr>
        <w:t>月</w:t>
      </w:r>
      <w:r>
        <w:rPr>
          <w:rFonts w:hint="eastAsia" w:asciiTheme="minorEastAsia" w:hAnsiTheme="minorEastAsia"/>
          <w:sz w:val="24"/>
          <w:szCs w:val="24"/>
          <w:highlight w:val="yellow"/>
          <w:lang w:val="en-US" w:eastAsia="zh-CN"/>
        </w:rPr>
        <w:t>9</w:t>
      </w:r>
      <w:r>
        <w:rPr>
          <w:rFonts w:hint="eastAsia" w:asciiTheme="minorEastAsia" w:hAnsiTheme="minorEastAsia"/>
          <w:sz w:val="24"/>
          <w:szCs w:val="24"/>
          <w:highlight w:val="yellow"/>
        </w:rPr>
        <w:t>日1</w:t>
      </w:r>
      <w:r>
        <w:rPr>
          <w:rFonts w:hint="eastAsia" w:asciiTheme="minorEastAsia" w:hAnsiTheme="minorEastAsia"/>
          <w:sz w:val="24"/>
          <w:szCs w:val="24"/>
          <w:highlight w:val="yellow"/>
          <w:lang w:val="en-US" w:eastAsia="zh-CN"/>
        </w:rPr>
        <w:t>1:30</w:t>
      </w:r>
      <w:r>
        <w:rPr>
          <w:rFonts w:hint="eastAsia" w:asciiTheme="minorEastAsia" w:hAnsiTheme="minorEastAsia"/>
          <w:sz w:val="24"/>
          <w:szCs w:val="24"/>
        </w:rPr>
        <w:t>（法定节假日及公休日除外）；</w:t>
      </w:r>
    </w:p>
    <w:p w14:paraId="3B9A6A2F">
      <w:pPr>
        <w:spacing w:line="500" w:lineRule="exact"/>
        <w:rPr>
          <w:rFonts w:hint="eastAsia" w:asciiTheme="minorEastAsia" w:hAnsiTheme="minorEastAsia"/>
          <w:sz w:val="24"/>
          <w:szCs w:val="24"/>
          <w:lang w:eastAsia="zh-CN"/>
        </w:rPr>
      </w:pPr>
      <w:r>
        <w:rPr>
          <w:rFonts w:hint="eastAsia" w:asciiTheme="minorEastAsia" w:hAnsiTheme="minorEastAsia"/>
          <w:sz w:val="24"/>
          <w:szCs w:val="24"/>
        </w:rPr>
        <w:t>（3）报名文件接收地点：</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如东县人民医院医学装备科</w:t>
      </w:r>
      <w:r>
        <w:rPr>
          <w:rFonts w:hint="eastAsia" w:asciiTheme="minorEastAsia" w:hAnsiTheme="minorEastAsia"/>
          <w:sz w:val="24"/>
          <w:szCs w:val="24"/>
          <w:lang w:eastAsia="zh-CN"/>
        </w:rPr>
        <w:t>，</w:t>
      </w:r>
    </w:p>
    <w:p w14:paraId="3832F479">
      <w:pPr>
        <w:spacing w:line="500" w:lineRule="exact"/>
        <w:ind w:firstLine="2870" w:firstLineChars="1196"/>
        <w:rPr>
          <w:rFonts w:asciiTheme="minorEastAsia" w:hAnsiTheme="minorEastAsia"/>
          <w:sz w:val="24"/>
          <w:szCs w:val="24"/>
        </w:rPr>
      </w:pPr>
      <w:r>
        <w:rPr>
          <w:rFonts w:hint="eastAsia" w:asciiTheme="minorEastAsia" w:hAnsiTheme="minorEastAsia"/>
          <w:sz w:val="24"/>
          <w:szCs w:val="24"/>
          <w:lang w:val="en-US" w:eastAsia="zh-CN"/>
        </w:rPr>
        <w:t>如东县人民医院招标与采购办公室</w:t>
      </w:r>
      <w:r>
        <w:rPr>
          <w:rFonts w:hint="eastAsia" w:asciiTheme="minorEastAsia" w:hAnsiTheme="minorEastAsia"/>
          <w:sz w:val="24"/>
          <w:szCs w:val="24"/>
        </w:rPr>
        <w:t>；</w:t>
      </w:r>
    </w:p>
    <w:p w14:paraId="7C71D8D9">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rPr>
        <w:t>（4）报名联系电话：0513-84118717；</w:t>
      </w:r>
      <w:r>
        <w:rPr>
          <w:rFonts w:hint="eastAsia" w:asciiTheme="minorEastAsia" w:hAnsiTheme="minorEastAsia"/>
          <w:sz w:val="24"/>
          <w:szCs w:val="24"/>
          <w:lang w:val="en-US" w:eastAsia="zh-CN"/>
        </w:rPr>
        <w:t>0513-84118336</w:t>
      </w:r>
    </w:p>
    <w:p w14:paraId="79B79FF5">
      <w:pPr>
        <w:spacing w:line="500" w:lineRule="exact"/>
        <w:rPr>
          <w:rFonts w:asciiTheme="minorEastAsia" w:hAnsiTheme="minorEastAsia"/>
          <w:sz w:val="24"/>
          <w:szCs w:val="24"/>
        </w:rPr>
      </w:pPr>
      <w:r>
        <w:rPr>
          <w:rFonts w:hint="eastAsia" w:asciiTheme="minorEastAsia" w:hAnsiTheme="minorEastAsia"/>
          <w:sz w:val="24"/>
          <w:szCs w:val="24"/>
        </w:rPr>
        <w:t>（5）调研时间：另行通知。</w:t>
      </w:r>
    </w:p>
    <w:p w14:paraId="7DDA141F">
      <w:pPr>
        <w:widowControl/>
        <w:spacing w:line="264" w:lineRule="auto"/>
        <w:jc w:val="left"/>
        <w:rPr>
          <w:rFonts w:asciiTheme="minorEastAsia" w:hAnsiTheme="minorEastAsia"/>
          <w:sz w:val="24"/>
          <w:szCs w:val="24"/>
        </w:rPr>
      </w:pPr>
    </w:p>
    <w:p w14:paraId="7CDF79F5">
      <w:pPr>
        <w:rPr>
          <w:rFonts w:hint="eastAsia" w:asciiTheme="minorEastAsia" w:hAnsiTheme="minorEastAsia"/>
          <w:b/>
          <w:sz w:val="24"/>
          <w:szCs w:val="24"/>
        </w:rPr>
      </w:pPr>
      <w:r>
        <w:rPr>
          <w:rFonts w:hint="eastAsia" w:asciiTheme="minorEastAsia" w:hAnsiTheme="minorEastAsia"/>
          <w:b/>
          <w:sz w:val="24"/>
          <w:szCs w:val="24"/>
        </w:rPr>
        <w:br w:type="page"/>
      </w:r>
      <w:bookmarkStart w:id="0" w:name="_GoBack"/>
      <w:bookmarkEnd w:id="0"/>
    </w:p>
    <w:p w14:paraId="2DB1FB48">
      <w:pPr>
        <w:widowControl/>
        <w:jc w:val="left"/>
        <w:rPr>
          <w:rFonts w:asciiTheme="minorEastAsia" w:hAnsiTheme="minorEastAsia"/>
          <w:b/>
          <w:sz w:val="24"/>
          <w:szCs w:val="24"/>
        </w:rPr>
      </w:pPr>
      <w:r>
        <w:rPr>
          <w:rFonts w:hint="eastAsia" w:asciiTheme="minorEastAsia" w:hAnsiTheme="minorEastAsia"/>
          <w:b/>
          <w:sz w:val="24"/>
          <w:szCs w:val="24"/>
        </w:rPr>
        <w:t>附件二：</w:t>
      </w:r>
    </w:p>
    <w:p w14:paraId="0E487F1F">
      <w:pPr>
        <w:widowControl/>
        <w:jc w:val="center"/>
        <w:rPr>
          <w:rFonts w:asciiTheme="minorEastAsia" w:hAnsiTheme="minorEastAsia"/>
          <w:b/>
          <w:sz w:val="24"/>
          <w:szCs w:val="24"/>
        </w:rPr>
      </w:pPr>
      <w:r>
        <w:rPr>
          <w:rFonts w:hint="eastAsia" w:asciiTheme="minorEastAsia" w:hAnsiTheme="minorEastAsia"/>
          <w:b/>
          <w:sz w:val="24"/>
          <w:szCs w:val="24"/>
        </w:rPr>
        <w:t>医学装备院内调研报名表</w:t>
      </w:r>
    </w:p>
    <w:tbl>
      <w:tblPr>
        <w:tblStyle w:val="4"/>
        <w:tblpPr w:leftFromText="180" w:rightFromText="180" w:vertAnchor="page" w:horzAnchor="page" w:tblpXSpec="center" w:tblpY="2322"/>
        <w:tblOverlap w:val="never"/>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1"/>
        <w:gridCol w:w="3085"/>
        <w:gridCol w:w="1418"/>
        <w:gridCol w:w="2835"/>
      </w:tblGrid>
      <w:tr w14:paraId="3FB892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14:paraId="283B0D92">
            <w:pPr>
              <w:jc w:val="center"/>
              <w:rPr>
                <w:rFonts w:ascii="宋体" w:hAnsi="宋体" w:eastAsia="宋体"/>
                <w:color w:val="000000"/>
                <w:sz w:val="24"/>
                <w:szCs w:val="24"/>
              </w:rPr>
            </w:pPr>
            <w:r>
              <w:rPr>
                <w:rFonts w:hint="eastAsia" w:ascii="宋体" w:hAnsi="宋体" w:eastAsia="宋体"/>
                <w:color w:val="000000"/>
                <w:sz w:val="24"/>
                <w:szCs w:val="24"/>
              </w:rPr>
              <w:t>项目名称</w:t>
            </w:r>
          </w:p>
        </w:tc>
        <w:tc>
          <w:tcPr>
            <w:tcW w:w="3085" w:type="dxa"/>
            <w:tcBorders>
              <w:top w:val="single" w:color="auto" w:sz="4" w:space="0"/>
              <w:left w:val="single" w:color="auto" w:sz="4" w:space="0"/>
              <w:bottom w:val="single" w:color="auto" w:sz="4" w:space="0"/>
              <w:right w:val="single" w:color="auto" w:sz="4" w:space="0"/>
            </w:tcBorders>
            <w:vAlign w:val="center"/>
          </w:tcPr>
          <w:p w14:paraId="30B7229B">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794F966">
            <w:pPr>
              <w:jc w:val="center"/>
              <w:rPr>
                <w:rFonts w:ascii="宋体" w:hAnsi="宋体" w:eastAsia="宋体"/>
                <w:color w:val="000000"/>
                <w:sz w:val="24"/>
                <w:szCs w:val="24"/>
              </w:rPr>
            </w:pPr>
            <w:r>
              <w:rPr>
                <w:rFonts w:hint="eastAsia" w:ascii="宋体" w:hAnsi="宋体" w:eastAsia="宋体"/>
                <w:color w:val="000000"/>
                <w:sz w:val="24"/>
                <w:szCs w:val="24"/>
              </w:rPr>
              <w:t>注册证号</w:t>
            </w:r>
          </w:p>
        </w:tc>
        <w:tc>
          <w:tcPr>
            <w:tcW w:w="2835" w:type="dxa"/>
            <w:tcBorders>
              <w:top w:val="single" w:color="auto" w:sz="4" w:space="0"/>
              <w:left w:val="single" w:color="auto" w:sz="4" w:space="0"/>
              <w:bottom w:val="single" w:color="auto" w:sz="4" w:space="0"/>
              <w:right w:val="single" w:color="auto" w:sz="4" w:space="0"/>
            </w:tcBorders>
            <w:vAlign w:val="center"/>
          </w:tcPr>
          <w:p w14:paraId="29A160FE">
            <w:pPr>
              <w:ind w:firstLine="560"/>
              <w:jc w:val="center"/>
              <w:rPr>
                <w:rFonts w:ascii="宋体" w:hAnsi="宋体" w:eastAsia="宋体"/>
                <w:color w:val="000000"/>
                <w:sz w:val="28"/>
                <w:szCs w:val="24"/>
              </w:rPr>
            </w:pPr>
          </w:p>
        </w:tc>
      </w:tr>
      <w:tr w14:paraId="091EE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14:paraId="4236134E">
            <w:pPr>
              <w:jc w:val="center"/>
              <w:rPr>
                <w:rFonts w:ascii="宋体" w:hAnsi="宋体" w:eastAsia="宋体"/>
                <w:color w:val="000000"/>
                <w:sz w:val="24"/>
                <w:szCs w:val="24"/>
              </w:rPr>
            </w:pPr>
            <w:r>
              <w:rPr>
                <w:rFonts w:hint="eastAsia" w:ascii="宋体" w:hAnsi="宋体" w:eastAsia="宋体"/>
                <w:color w:val="000000"/>
                <w:sz w:val="24"/>
                <w:szCs w:val="24"/>
              </w:rPr>
              <w:t>产地品牌</w:t>
            </w:r>
          </w:p>
        </w:tc>
        <w:tc>
          <w:tcPr>
            <w:tcW w:w="3085" w:type="dxa"/>
            <w:tcBorders>
              <w:top w:val="single" w:color="auto" w:sz="4" w:space="0"/>
              <w:left w:val="single" w:color="auto" w:sz="4" w:space="0"/>
              <w:bottom w:val="single" w:color="auto" w:sz="4" w:space="0"/>
              <w:right w:val="single" w:color="auto" w:sz="4" w:space="0"/>
            </w:tcBorders>
            <w:vAlign w:val="center"/>
          </w:tcPr>
          <w:p w14:paraId="2E90C207">
            <w:pPr>
              <w:ind w:firstLine="560"/>
              <w:jc w:val="center"/>
              <w:rPr>
                <w:rFonts w:ascii="宋体" w:hAnsi="宋体" w:eastAsia="宋体"/>
                <w:color w:val="00000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0D80CE5">
            <w:pPr>
              <w:jc w:val="center"/>
              <w:rPr>
                <w:rFonts w:ascii="宋体" w:hAnsi="宋体" w:eastAsia="宋体"/>
                <w:color w:val="000000"/>
                <w:sz w:val="24"/>
                <w:szCs w:val="24"/>
              </w:rPr>
            </w:pPr>
            <w:r>
              <w:rPr>
                <w:rFonts w:hint="eastAsia" w:ascii="宋体" w:hAnsi="宋体" w:eastAsia="宋体"/>
                <w:color w:val="000000"/>
                <w:sz w:val="24"/>
                <w:szCs w:val="24"/>
              </w:rPr>
              <w:t>规格型号</w:t>
            </w:r>
          </w:p>
        </w:tc>
        <w:tc>
          <w:tcPr>
            <w:tcW w:w="2835" w:type="dxa"/>
            <w:tcBorders>
              <w:top w:val="single" w:color="auto" w:sz="4" w:space="0"/>
              <w:left w:val="single" w:color="auto" w:sz="4" w:space="0"/>
              <w:bottom w:val="single" w:color="auto" w:sz="4" w:space="0"/>
              <w:right w:val="single" w:color="auto" w:sz="4" w:space="0"/>
            </w:tcBorders>
            <w:vAlign w:val="center"/>
          </w:tcPr>
          <w:p w14:paraId="2C7BB934">
            <w:pPr>
              <w:ind w:firstLine="560"/>
              <w:jc w:val="center"/>
              <w:rPr>
                <w:rFonts w:ascii="宋体" w:hAnsi="宋体" w:eastAsia="宋体"/>
                <w:color w:val="000000"/>
                <w:sz w:val="28"/>
                <w:szCs w:val="24"/>
              </w:rPr>
            </w:pPr>
          </w:p>
        </w:tc>
      </w:tr>
      <w:tr w14:paraId="085982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14:paraId="20340476">
            <w:pPr>
              <w:jc w:val="center"/>
              <w:rPr>
                <w:rFonts w:ascii="宋体" w:hAnsi="宋体" w:eastAsia="宋体"/>
                <w:color w:val="000000"/>
                <w:sz w:val="24"/>
                <w:szCs w:val="24"/>
              </w:rPr>
            </w:pPr>
            <w:r>
              <w:rPr>
                <w:rFonts w:hint="eastAsia" w:ascii="宋体" w:hAnsi="宋体" w:eastAsia="宋体"/>
                <w:color w:val="000000"/>
                <w:sz w:val="24"/>
                <w:szCs w:val="24"/>
              </w:rPr>
              <w:t>装机量（台）</w:t>
            </w:r>
          </w:p>
        </w:tc>
        <w:tc>
          <w:tcPr>
            <w:tcW w:w="3085" w:type="dxa"/>
            <w:tcBorders>
              <w:top w:val="single" w:color="auto" w:sz="4" w:space="0"/>
              <w:left w:val="single" w:color="auto" w:sz="4" w:space="0"/>
              <w:bottom w:val="single" w:color="auto" w:sz="4" w:space="0"/>
              <w:right w:val="single" w:color="auto" w:sz="4" w:space="0"/>
            </w:tcBorders>
            <w:vAlign w:val="center"/>
          </w:tcPr>
          <w:p w14:paraId="04045B11">
            <w:pPr>
              <w:jc w:val="left"/>
              <w:rPr>
                <w:rFonts w:ascii="宋体" w:hAnsi="宋体" w:eastAsia="宋体"/>
                <w:color w:val="000000"/>
                <w:sz w:val="24"/>
                <w:szCs w:val="24"/>
              </w:rPr>
            </w:pPr>
            <w:r>
              <w:rPr>
                <w:rFonts w:hint="eastAsia" w:ascii="宋体" w:hAnsi="宋体" w:eastAsia="宋体"/>
                <w:color w:val="000000"/>
                <w:sz w:val="24"/>
                <w:szCs w:val="24"/>
              </w:rPr>
              <w:t>国内      省内</w:t>
            </w:r>
          </w:p>
        </w:tc>
        <w:tc>
          <w:tcPr>
            <w:tcW w:w="1418" w:type="dxa"/>
            <w:tcBorders>
              <w:top w:val="single" w:color="auto" w:sz="4" w:space="0"/>
              <w:left w:val="single" w:color="auto" w:sz="4" w:space="0"/>
              <w:bottom w:val="single" w:color="auto" w:sz="4" w:space="0"/>
              <w:right w:val="single" w:color="auto" w:sz="4" w:space="0"/>
            </w:tcBorders>
            <w:vAlign w:val="center"/>
          </w:tcPr>
          <w:p w14:paraId="4026BE70">
            <w:pPr>
              <w:jc w:val="center"/>
              <w:rPr>
                <w:rFonts w:ascii="宋体" w:hAnsi="宋体" w:eastAsia="宋体"/>
                <w:color w:val="000000"/>
                <w:sz w:val="24"/>
                <w:szCs w:val="24"/>
              </w:rPr>
            </w:pPr>
            <w:r>
              <w:rPr>
                <w:rFonts w:hint="eastAsia" w:ascii="宋体" w:hAnsi="宋体" w:eastAsia="宋体"/>
                <w:color w:val="000000"/>
                <w:sz w:val="24"/>
                <w:szCs w:val="24"/>
              </w:rPr>
              <w:t>市场价</w:t>
            </w:r>
          </w:p>
        </w:tc>
        <w:tc>
          <w:tcPr>
            <w:tcW w:w="2835" w:type="dxa"/>
            <w:tcBorders>
              <w:top w:val="single" w:color="auto" w:sz="4" w:space="0"/>
              <w:left w:val="single" w:color="auto" w:sz="4" w:space="0"/>
              <w:bottom w:val="single" w:color="auto" w:sz="4" w:space="0"/>
              <w:right w:val="single" w:color="auto" w:sz="4" w:space="0"/>
            </w:tcBorders>
            <w:vAlign w:val="center"/>
          </w:tcPr>
          <w:p w14:paraId="38C0E45A">
            <w:pPr>
              <w:ind w:firstLine="560"/>
              <w:jc w:val="center"/>
              <w:rPr>
                <w:rFonts w:ascii="宋体" w:hAnsi="宋体" w:eastAsia="宋体"/>
                <w:color w:val="000000"/>
                <w:sz w:val="28"/>
                <w:szCs w:val="24"/>
              </w:rPr>
            </w:pPr>
          </w:p>
        </w:tc>
      </w:tr>
      <w:tr w14:paraId="6C8A9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54" w:hRule="atLeast"/>
        </w:trPr>
        <w:tc>
          <w:tcPr>
            <w:tcW w:w="9039" w:type="dxa"/>
            <w:gridSpan w:val="4"/>
            <w:tcBorders>
              <w:top w:val="single" w:color="auto" w:sz="4" w:space="0"/>
              <w:left w:val="single" w:color="auto" w:sz="4" w:space="0"/>
              <w:bottom w:val="single" w:color="auto" w:sz="4" w:space="0"/>
              <w:right w:val="single" w:color="auto" w:sz="4" w:space="0"/>
            </w:tcBorders>
          </w:tcPr>
          <w:p w14:paraId="52638BA6">
            <w:pPr>
              <w:jc w:val="left"/>
              <w:rPr>
                <w:rFonts w:ascii="宋体" w:hAnsi="宋体" w:eastAsia="宋体"/>
                <w:color w:val="000000"/>
                <w:sz w:val="24"/>
                <w:szCs w:val="24"/>
              </w:rPr>
            </w:pPr>
            <w:r>
              <w:rPr>
                <w:rFonts w:hint="eastAsia" w:ascii="宋体" w:hAnsi="宋体" w:eastAsia="宋体"/>
                <w:color w:val="000000"/>
                <w:sz w:val="24"/>
                <w:szCs w:val="24"/>
              </w:rPr>
              <w:t>主要性能参数：</w:t>
            </w:r>
          </w:p>
        </w:tc>
      </w:tr>
      <w:tr w14:paraId="6803FC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5" w:hRule="atLeast"/>
        </w:trPr>
        <w:tc>
          <w:tcPr>
            <w:tcW w:w="9039" w:type="dxa"/>
            <w:gridSpan w:val="4"/>
            <w:tcBorders>
              <w:top w:val="single" w:color="auto" w:sz="4" w:space="0"/>
              <w:left w:val="single" w:color="auto" w:sz="4" w:space="0"/>
              <w:bottom w:val="single" w:color="auto" w:sz="4" w:space="0"/>
              <w:right w:val="single" w:color="auto" w:sz="4" w:space="0"/>
            </w:tcBorders>
          </w:tcPr>
          <w:p w14:paraId="74B5A4D9">
            <w:pPr>
              <w:jc w:val="left"/>
              <w:rPr>
                <w:rFonts w:ascii="宋体" w:hAnsi="宋体" w:eastAsia="宋体"/>
                <w:color w:val="000000"/>
                <w:sz w:val="24"/>
                <w:szCs w:val="24"/>
              </w:rPr>
            </w:pPr>
            <w:r>
              <w:rPr>
                <w:rFonts w:hint="eastAsia" w:ascii="宋体" w:hAnsi="宋体" w:eastAsia="宋体"/>
                <w:color w:val="000000"/>
                <w:sz w:val="24"/>
                <w:szCs w:val="24"/>
              </w:rPr>
              <w:t>主要配置及附件：</w:t>
            </w:r>
          </w:p>
        </w:tc>
      </w:tr>
      <w:tr w14:paraId="7FD9E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7" w:hRule="atLeast"/>
        </w:trPr>
        <w:tc>
          <w:tcPr>
            <w:tcW w:w="9039" w:type="dxa"/>
            <w:gridSpan w:val="4"/>
            <w:tcBorders>
              <w:top w:val="single" w:color="auto" w:sz="4" w:space="0"/>
              <w:left w:val="single" w:color="auto" w:sz="4" w:space="0"/>
              <w:bottom w:val="single" w:color="auto" w:sz="4" w:space="0"/>
              <w:right w:val="single" w:color="auto" w:sz="4" w:space="0"/>
            </w:tcBorders>
          </w:tcPr>
          <w:p w14:paraId="4940F568">
            <w:pPr>
              <w:jc w:val="left"/>
              <w:rPr>
                <w:rFonts w:ascii="宋体" w:hAnsi="宋体" w:eastAsia="宋体"/>
                <w:color w:val="000000"/>
                <w:sz w:val="24"/>
                <w:szCs w:val="24"/>
              </w:rPr>
            </w:pPr>
            <w:r>
              <w:rPr>
                <w:rFonts w:hint="eastAsia" w:ascii="宋体" w:hAnsi="宋体" w:eastAsia="宋体"/>
                <w:color w:val="000000"/>
                <w:sz w:val="24"/>
                <w:szCs w:val="24"/>
              </w:rPr>
              <w:t>耗材、易损件</w:t>
            </w:r>
            <w:r>
              <w:rPr>
                <w:rFonts w:hint="eastAsia" w:ascii="宋体" w:hAnsi="宋体" w:eastAsia="宋体"/>
                <w:color w:val="000000"/>
                <w:sz w:val="24"/>
                <w:szCs w:val="24"/>
                <w:lang w:val="en-US" w:eastAsia="zh-CN"/>
              </w:rPr>
              <w:t>国家码、中标码、型号、价格（如有）</w:t>
            </w:r>
            <w:r>
              <w:rPr>
                <w:rFonts w:hint="eastAsia" w:ascii="宋体" w:hAnsi="宋体" w:eastAsia="宋体"/>
                <w:color w:val="000000"/>
                <w:sz w:val="24"/>
                <w:szCs w:val="24"/>
              </w:rPr>
              <w:t>：</w:t>
            </w:r>
          </w:p>
        </w:tc>
      </w:tr>
    </w:tbl>
    <w:p w14:paraId="74CADAAC">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供货商：</w:t>
      </w:r>
    </w:p>
    <w:p w14:paraId="10764C49">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企业法人声明：本人承诺所供资料完整真实有效并愿意承担相应责任！</w:t>
      </w:r>
    </w:p>
    <w:p w14:paraId="46F95879">
      <w:pPr>
        <w:spacing w:line="600" w:lineRule="auto"/>
        <w:jc w:val="left"/>
        <w:rPr>
          <w:rFonts w:ascii="宋体" w:hAnsi="宋体" w:eastAsia="宋体"/>
          <w:color w:val="000000"/>
          <w:sz w:val="24"/>
          <w:szCs w:val="24"/>
        </w:rPr>
      </w:pPr>
      <w:r>
        <w:rPr>
          <w:rFonts w:hint="eastAsia" w:ascii="宋体" w:hAnsi="宋体" w:eastAsia="宋体"/>
          <w:color w:val="000000"/>
          <w:sz w:val="24"/>
          <w:szCs w:val="24"/>
        </w:rPr>
        <w:t>企业法人签字盖章：</w:t>
      </w:r>
    </w:p>
    <w:p w14:paraId="5E50C732">
      <w:pPr>
        <w:spacing w:line="600" w:lineRule="auto"/>
        <w:jc w:val="left"/>
        <w:rPr>
          <w:rFonts w:ascii="宋体" w:hAnsi="宋体" w:eastAsia="宋体"/>
          <w:color w:val="000000"/>
          <w:sz w:val="24"/>
          <w:szCs w:val="24"/>
        </w:rPr>
      </w:pPr>
      <w:r>
        <w:rPr>
          <w:rFonts w:hint="eastAsia" w:ascii="宋体" w:hAnsi="宋体" w:eastAsia="宋体"/>
          <w:color w:val="000000"/>
          <w:sz w:val="24"/>
          <w:szCs w:val="24"/>
        </w:rPr>
        <w:t>销售代表姓名：           电话：           邮箱：</w:t>
      </w:r>
    </w:p>
    <w:p w14:paraId="21045916">
      <w:pPr>
        <w:spacing w:line="600" w:lineRule="auto"/>
        <w:jc w:val="left"/>
        <w:rPr>
          <w:sz w:val="24"/>
          <w:szCs w:val="24"/>
        </w:rPr>
      </w:pPr>
      <w:r>
        <w:rPr>
          <w:rFonts w:hint="eastAsia" w:ascii="宋体" w:hAnsi="宋体" w:eastAsia="宋体"/>
          <w:color w:val="000000"/>
          <w:sz w:val="24"/>
          <w:szCs w:val="24"/>
        </w:rPr>
        <w:t>日期：</w:t>
      </w:r>
    </w:p>
    <w:p w14:paraId="2E08AD4F">
      <w:pPr>
        <w:spacing w:line="360" w:lineRule="auto"/>
        <w:rPr>
          <w:rFonts w:asciiTheme="minorEastAsia" w:hAnsiTheme="minorEastAsia"/>
          <w:sz w:val="24"/>
          <w:szCs w:val="24"/>
        </w:rPr>
      </w:pPr>
    </w:p>
    <w:p w14:paraId="09FFDED3">
      <w:pPr>
        <w:spacing w:line="360" w:lineRule="auto"/>
        <w:rPr>
          <w:rFonts w:hint="eastAsia" w:asciiTheme="minorEastAsia" w:hAnsiTheme="minorEastAsia"/>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BB080"/>
    <w:multiLevelType w:val="singleLevel"/>
    <w:tmpl w:val="0AFBB080"/>
    <w:lvl w:ilvl="0" w:tentative="0">
      <w:start w:val="1"/>
      <w:numFmt w:val="decimal"/>
      <w:suff w:val="nothing"/>
      <w:lvlText w:val="%1、"/>
      <w:lvlJc w:val="left"/>
    </w:lvl>
  </w:abstractNum>
  <w:abstractNum w:abstractNumId="1">
    <w:nsid w:val="0EEBD1DB"/>
    <w:multiLevelType w:val="singleLevel"/>
    <w:tmpl w:val="0EEBD1D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MjVjZTE4MWM2NTE0ZDkxZWU0MzkyM2JmNzg4NGQifQ=="/>
  </w:docVars>
  <w:rsids>
    <w:rsidRoot w:val="00592095"/>
    <w:rsid w:val="000B699E"/>
    <w:rsid w:val="000E4BBA"/>
    <w:rsid w:val="00277304"/>
    <w:rsid w:val="0033553D"/>
    <w:rsid w:val="003E59C9"/>
    <w:rsid w:val="003F75F9"/>
    <w:rsid w:val="00445AF1"/>
    <w:rsid w:val="00453D91"/>
    <w:rsid w:val="00592095"/>
    <w:rsid w:val="005D2E09"/>
    <w:rsid w:val="007246B7"/>
    <w:rsid w:val="007820E1"/>
    <w:rsid w:val="009715F7"/>
    <w:rsid w:val="00A52355"/>
    <w:rsid w:val="00AE5753"/>
    <w:rsid w:val="00B06C0F"/>
    <w:rsid w:val="00D05C61"/>
    <w:rsid w:val="08F24482"/>
    <w:rsid w:val="0969226A"/>
    <w:rsid w:val="0AF1710D"/>
    <w:rsid w:val="0D1D087A"/>
    <w:rsid w:val="0D7A4A46"/>
    <w:rsid w:val="13AD14E3"/>
    <w:rsid w:val="201F529F"/>
    <w:rsid w:val="21AD0D41"/>
    <w:rsid w:val="21FB3F4F"/>
    <w:rsid w:val="255120D8"/>
    <w:rsid w:val="26B40BCD"/>
    <w:rsid w:val="282B1532"/>
    <w:rsid w:val="28F65471"/>
    <w:rsid w:val="2DF2268B"/>
    <w:rsid w:val="2E8E3859"/>
    <w:rsid w:val="2EB5253B"/>
    <w:rsid w:val="301068EB"/>
    <w:rsid w:val="317463BF"/>
    <w:rsid w:val="35325A82"/>
    <w:rsid w:val="36F54E91"/>
    <w:rsid w:val="412F2139"/>
    <w:rsid w:val="4587388E"/>
    <w:rsid w:val="4A802994"/>
    <w:rsid w:val="53395DD6"/>
    <w:rsid w:val="5753390A"/>
    <w:rsid w:val="58AA6400"/>
    <w:rsid w:val="59F40CA9"/>
    <w:rsid w:val="5D3505AD"/>
    <w:rsid w:val="5D610166"/>
    <w:rsid w:val="5E532442"/>
    <w:rsid w:val="6B2D2326"/>
    <w:rsid w:val="6D1242D8"/>
    <w:rsid w:val="6D5C4302"/>
    <w:rsid w:val="76B92C06"/>
    <w:rsid w:val="7878088B"/>
    <w:rsid w:val="7B022DCE"/>
    <w:rsid w:val="7B66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6">
    <w:name w:val="Emphasis"/>
    <w:basedOn w:val="5"/>
    <w:qFormat/>
    <w:uiPriority w:val="20"/>
    <w:rPr>
      <w:i/>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1650</Words>
  <Characters>1694</Characters>
  <Lines>6</Lines>
  <Paragraphs>1</Paragraphs>
  <TotalTime>8</TotalTime>
  <ScaleCrop>false</ScaleCrop>
  <LinksUpToDate>false</LinksUpToDate>
  <CharactersWithSpaces>1724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2021-04-14T06:49:00Z</dcterms:created>
  <dc:creator>MS</dc:creator>
  <cp:lastModifiedBy>A 烟圈</cp:lastModifiedBy>
  <dcterms:modified xsi:type="dcterms:W3CDTF">2024-09-04T00:37:28Z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9D6210EDAEC64B2EAD1CC8C181D7657E_13</vt:lpwstr>
  </property>
</Properties>
</file>